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F6D" w:rsidRDefault="00CD51DC">
      <w:r>
        <w:rPr>
          <w:noProof/>
        </w:rPr>
        <w:drawing>
          <wp:anchor distT="0" distB="0" distL="114300" distR="114300" simplePos="0" relativeHeight="251663872" behindDoc="0" locked="0" layoutInCell="1" allowOverlap="1" wp14:anchorId="57B8C86E">
            <wp:simplePos x="0" y="0"/>
            <wp:positionH relativeFrom="column">
              <wp:posOffset>5299710</wp:posOffset>
            </wp:positionH>
            <wp:positionV relativeFrom="paragraph">
              <wp:posOffset>-101600</wp:posOffset>
            </wp:positionV>
            <wp:extent cx="1009650" cy="69532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824" behindDoc="0" locked="0" layoutInCell="1" allowOverlap="1" wp14:anchorId="2BF0F344">
            <wp:simplePos x="0" y="0"/>
            <wp:positionH relativeFrom="column">
              <wp:posOffset>2785110</wp:posOffset>
            </wp:positionH>
            <wp:positionV relativeFrom="paragraph">
              <wp:posOffset>-101600</wp:posOffset>
            </wp:positionV>
            <wp:extent cx="2171700" cy="6096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07D2EABE">
            <wp:simplePos x="0" y="0"/>
            <wp:positionH relativeFrom="column">
              <wp:posOffset>-243840</wp:posOffset>
            </wp:positionH>
            <wp:positionV relativeFrom="paragraph">
              <wp:posOffset>-168275</wp:posOffset>
            </wp:positionV>
            <wp:extent cx="2875915" cy="6762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91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D51DC" w:rsidRDefault="00CD51DC" w:rsidP="0025456B">
      <w:pPr>
        <w:ind w:right="735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</w:p>
    <w:p w:rsidR="00EA0F6D" w:rsidRPr="00746510" w:rsidRDefault="00CD51DC" w:rsidP="00746510">
      <w:pPr>
        <w:ind w:right="2"/>
        <w:jc w:val="right"/>
        <w:rPr>
          <w:rFonts w:ascii="Times New Roman" w:hAnsi="Times New Roman" w:cs="Times New Roman"/>
          <w:color w:val="002060"/>
          <w:sz w:val="24"/>
          <w:szCs w:val="24"/>
        </w:rPr>
      </w:pPr>
      <w:r w:rsidRPr="0025456B">
        <w:rPr>
          <w:b/>
          <w:sz w:val="24"/>
          <w:szCs w:val="24"/>
        </w:rPr>
        <w:t xml:space="preserve">      </w:t>
      </w:r>
      <w:r w:rsidRPr="0025456B">
        <w:rPr>
          <w:rFonts w:ascii="Times New Roman" w:hAnsi="Times New Roman" w:cs="Times New Roman"/>
          <w:b/>
          <w:color w:val="002060"/>
          <w:sz w:val="24"/>
          <w:szCs w:val="24"/>
        </w:rPr>
        <w:t>22 АПРЕЛЯ 2026 ГОДА</w:t>
      </w:r>
    </w:p>
    <w:p w:rsidR="00CD51DC" w:rsidRPr="0025456B" w:rsidRDefault="007F061C" w:rsidP="00CD51DC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>
        <w:rPr>
          <w:rFonts w:ascii="Times New Roman" w:hAnsi="Times New Roman" w:cs="Times New Roman"/>
          <w:b/>
          <w:color w:val="002060"/>
          <w:sz w:val="40"/>
          <w:szCs w:val="40"/>
        </w:rPr>
        <w:t xml:space="preserve">                        </w:t>
      </w:r>
      <w:r w:rsidR="00CD51DC" w:rsidRPr="0025456B">
        <w:rPr>
          <w:rFonts w:ascii="Times New Roman" w:hAnsi="Times New Roman" w:cs="Times New Roman"/>
          <w:b/>
          <w:color w:val="002060"/>
          <w:sz w:val="40"/>
          <w:szCs w:val="40"/>
        </w:rPr>
        <w:t>ИНФОРМАЦИОННОЕ ПИСЬМО</w:t>
      </w:r>
    </w:p>
    <w:tbl>
      <w:tblPr>
        <w:tblStyle w:val="ac"/>
        <w:tblpPr w:leftFromText="180" w:rightFromText="180" w:vertAnchor="text" w:horzAnchor="margin" w:tblpXSpec="right" w:tblpY="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26"/>
      </w:tblGrid>
      <w:tr w:rsidR="00746510" w:rsidTr="00746510">
        <w:trPr>
          <w:trHeight w:val="4564"/>
        </w:trPr>
        <w:tc>
          <w:tcPr>
            <w:tcW w:w="7726" w:type="dxa"/>
          </w:tcPr>
          <w:p w:rsidR="00746510" w:rsidRPr="0025456B" w:rsidRDefault="00746510" w:rsidP="00746510">
            <w:pPr>
              <w:spacing w:before="86"/>
              <w:rPr>
                <w:rFonts w:ascii="Times New Roman" w:hAnsi="Times New Roman" w:cs="Times New Roman"/>
                <w:b/>
                <w:caps/>
                <w:color w:val="002060"/>
                <w:sz w:val="30"/>
                <w:szCs w:val="30"/>
              </w:rPr>
            </w:pPr>
            <w:r w:rsidRPr="0025456B">
              <w:rPr>
                <w:rFonts w:ascii="Times New Roman" w:hAnsi="Times New Roman" w:cs="Times New Roman"/>
                <w:b/>
                <w:caps/>
                <w:color w:val="002060"/>
                <w:sz w:val="30"/>
                <w:szCs w:val="30"/>
              </w:rPr>
              <w:t>III Всероссийская научно-практическая</w:t>
            </w:r>
          </w:p>
          <w:p w:rsidR="00746510" w:rsidRPr="0025456B" w:rsidRDefault="00746510" w:rsidP="00746510">
            <w:pPr>
              <w:spacing w:before="86"/>
              <w:jc w:val="center"/>
              <w:rPr>
                <w:rFonts w:ascii="Times New Roman" w:hAnsi="Times New Roman" w:cs="Times New Roman"/>
                <w:b/>
                <w:caps/>
                <w:color w:val="002060"/>
                <w:sz w:val="30"/>
                <w:szCs w:val="30"/>
              </w:rPr>
            </w:pPr>
            <w:r w:rsidRPr="0025456B">
              <w:rPr>
                <w:rFonts w:ascii="Times New Roman" w:hAnsi="Times New Roman" w:cs="Times New Roman"/>
                <w:b/>
                <w:caps/>
                <w:color w:val="002060"/>
                <w:sz w:val="30"/>
                <w:szCs w:val="30"/>
              </w:rPr>
              <w:t>конференция с международным участием</w:t>
            </w:r>
          </w:p>
          <w:p w:rsidR="00746510" w:rsidRDefault="00746510" w:rsidP="00746510">
            <w:pPr>
              <w:ind w:right="-140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  <w:p w:rsidR="00746510" w:rsidRPr="0025456B" w:rsidRDefault="00746510" w:rsidP="00746510">
            <w:pPr>
              <w:ind w:right="-140"/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25456B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«СОХРАНЕНИЕ И УКРЕПЛЕНИЕ ТРАДИЦИОННЫХ</w:t>
            </w:r>
          </w:p>
          <w:p w:rsidR="00746510" w:rsidRPr="0025456B" w:rsidRDefault="00746510" w:rsidP="0074651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</w:pPr>
            <w:r w:rsidRPr="0025456B">
              <w:rPr>
                <w:rFonts w:ascii="Times New Roman" w:hAnsi="Times New Roman" w:cs="Times New Roman"/>
                <w:b/>
                <w:color w:val="002060"/>
                <w:sz w:val="36"/>
                <w:szCs w:val="36"/>
              </w:rPr>
              <w:t>ДУХОВНО-НРАВСТВЕННЫХ ЦЕННОСТЕЙ РОССИЙСКОГО ОБЩЕСТВА В УСЛОВИЯХ СОВРЕМЕННЫХ ГЛОБАЛЬНЫХ ВЫЗОВОВ»</w:t>
            </w:r>
          </w:p>
          <w:p w:rsidR="00746510" w:rsidRDefault="00746510" w:rsidP="0074651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</w:tc>
      </w:tr>
    </w:tbl>
    <w:p w:rsidR="00CD51DC" w:rsidRDefault="0025456B" w:rsidP="0025456B">
      <w:pPr>
        <w:rPr>
          <w:rFonts w:ascii="Times New Roman" w:hAnsi="Times New Roman" w:cs="Times New Roman"/>
          <w:b/>
          <w:color w:val="002060"/>
          <w:sz w:val="20"/>
          <w:szCs w:val="20"/>
        </w:rPr>
      </w:pPr>
      <w:r w:rsidRPr="0025456B">
        <w:rPr>
          <w:rFonts w:ascii="Times New Roman" w:hAnsi="Times New Roman" w:cs="Times New Roman"/>
          <w:b/>
          <w:color w:val="002060"/>
          <w:sz w:val="20"/>
          <w:szCs w:val="20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57073</wp:posOffset>
            </wp:positionV>
            <wp:extent cx="1491867" cy="3024554"/>
            <wp:effectExtent l="0" t="0" r="0" b="0"/>
            <wp:wrapNone/>
            <wp:docPr id="2" name="Рисунок 2" descr="C:\Users\Преподаватель\Downloads\год единства 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еподаватель\Downloads\год единства лого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867" cy="3024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456B" w:rsidRDefault="0025456B" w:rsidP="00CD51DC">
      <w:pPr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25456B" w:rsidRDefault="0025456B" w:rsidP="00CD51DC">
      <w:pPr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25456B" w:rsidRDefault="0025456B" w:rsidP="00CD51DC">
      <w:pPr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25456B" w:rsidRPr="0025456B" w:rsidRDefault="0025456B" w:rsidP="0025456B">
      <w:pPr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25456B" w:rsidRDefault="0025456B" w:rsidP="00CD51DC">
      <w:pPr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25456B" w:rsidRDefault="0025456B" w:rsidP="00CD51DC">
      <w:pPr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25456B" w:rsidRDefault="0025456B" w:rsidP="00CD51DC">
      <w:pPr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25456B" w:rsidRDefault="0025456B" w:rsidP="00CD51DC">
      <w:pPr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25456B" w:rsidRDefault="0025456B" w:rsidP="00CD51DC">
      <w:pPr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25456B" w:rsidRPr="00CD51DC" w:rsidRDefault="0025456B" w:rsidP="00CD51DC">
      <w:pPr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EA0F6D" w:rsidRDefault="00EA0F6D"/>
    <w:p w:rsidR="00EA0F6D" w:rsidRDefault="00746510">
      <w:r w:rsidRPr="00746510"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152966</wp:posOffset>
            </wp:positionH>
            <wp:positionV relativeFrom="paragraph">
              <wp:posOffset>109876</wp:posOffset>
            </wp:positionV>
            <wp:extent cx="5986264" cy="4196206"/>
            <wp:effectExtent l="0" t="0" r="0" b="0"/>
            <wp:wrapNone/>
            <wp:docPr id="3" name="Рисунок 3" descr="C:\Users\Преподаватель\Downloads\жирин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реподаватель\Downloads\жириновски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264" cy="419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0F6D" w:rsidRDefault="00EA0F6D"/>
    <w:p w:rsidR="00746510" w:rsidRPr="00746510" w:rsidRDefault="00746510" w:rsidP="00746510">
      <w:pPr>
        <w:ind w:left="-709"/>
        <w:jc w:val="center"/>
      </w:pPr>
    </w:p>
    <w:p w:rsidR="00EA0F6D" w:rsidRDefault="00EA0F6D" w:rsidP="00EA0F6D">
      <w:pPr>
        <w:ind w:left="-709"/>
        <w:jc w:val="center"/>
      </w:pPr>
    </w:p>
    <w:p w:rsidR="00061E58" w:rsidRDefault="00061E58" w:rsidP="00EA0F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51DC" w:rsidRDefault="00CD51DC" w:rsidP="00061E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51DC" w:rsidRDefault="00CD51DC" w:rsidP="00061E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51DC" w:rsidRDefault="00CD51DC" w:rsidP="00061E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51DC" w:rsidRDefault="00CD51DC" w:rsidP="00061E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51DC" w:rsidRDefault="00CD51DC" w:rsidP="00061E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51DC" w:rsidRDefault="00CD51DC" w:rsidP="00061E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51DC" w:rsidRDefault="00CD51DC" w:rsidP="00061E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51DC" w:rsidRDefault="00CD51DC" w:rsidP="00061E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456B" w:rsidRDefault="0025456B" w:rsidP="00746510">
      <w:pPr>
        <w:rPr>
          <w:rFonts w:ascii="Times New Roman" w:hAnsi="Times New Roman" w:cs="Times New Roman"/>
          <w:sz w:val="28"/>
          <w:szCs w:val="28"/>
        </w:rPr>
      </w:pPr>
    </w:p>
    <w:p w:rsidR="0025456B" w:rsidRDefault="0025456B" w:rsidP="00061E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51DC" w:rsidRPr="00CD51DC" w:rsidRDefault="00EA0F6D" w:rsidP="00CD51DC">
      <w:pPr>
        <w:jc w:val="center"/>
        <w:rPr>
          <w:rFonts w:ascii="Times New Roman" w:hAnsi="Times New Roman" w:cs="Times New Roman"/>
          <w:sz w:val="28"/>
          <w:szCs w:val="28"/>
        </w:rPr>
      </w:pPr>
      <w:r w:rsidRPr="00EA0F6D">
        <w:rPr>
          <w:rFonts w:ascii="Times New Roman" w:hAnsi="Times New Roman" w:cs="Times New Roman"/>
          <w:sz w:val="28"/>
          <w:szCs w:val="28"/>
        </w:rPr>
        <w:t>Астрахань 2026</w:t>
      </w:r>
      <w:r w:rsidR="00061E5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164CC" w:rsidRPr="00F164CC" w:rsidRDefault="00F164CC" w:rsidP="00F164CC">
      <w:pPr>
        <w:pStyle w:val="a5"/>
        <w:spacing w:before="0"/>
        <w:ind w:left="0"/>
        <w:jc w:val="center"/>
        <w:rPr>
          <w:sz w:val="28"/>
          <w:szCs w:val="28"/>
        </w:rPr>
      </w:pPr>
      <w:r w:rsidRPr="00F164CC">
        <w:rPr>
          <w:sz w:val="28"/>
          <w:szCs w:val="28"/>
        </w:rPr>
        <w:lastRenderedPageBreak/>
        <w:t>Уважаемые</w:t>
      </w:r>
      <w:r w:rsidR="00362E55">
        <w:rPr>
          <w:sz w:val="28"/>
          <w:szCs w:val="28"/>
        </w:rPr>
        <w:t xml:space="preserve"> </w:t>
      </w:r>
      <w:r w:rsidRPr="00F164CC">
        <w:rPr>
          <w:sz w:val="28"/>
          <w:szCs w:val="28"/>
        </w:rPr>
        <w:t>коллеги!</w:t>
      </w:r>
    </w:p>
    <w:p w:rsidR="00F164CC" w:rsidRPr="00F164CC" w:rsidRDefault="00F164CC" w:rsidP="00F164CC">
      <w:pPr>
        <w:pStyle w:val="a5"/>
        <w:spacing w:before="0"/>
        <w:ind w:left="0"/>
        <w:jc w:val="center"/>
        <w:rPr>
          <w:b w:val="0"/>
          <w:sz w:val="28"/>
          <w:szCs w:val="28"/>
        </w:rPr>
      </w:pPr>
    </w:p>
    <w:p w:rsidR="00F164CC" w:rsidRPr="00930ADA" w:rsidRDefault="00F164CC" w:rsidP="00F164CC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64CC">
        <w:rPr>
          <w:rFonts w:ascii="Times New Roman" w:hAnsi="Times New Roman" w:cs="Times New Roman"/>
          <w:sz w:val="28"/>
          <w:szCs w:val="28"/>
        </w:rPr>
        <w:t>Астраханский государственный архитектурно-строительный</w:t>
      </w:r>
      <w:r w:rsidR="00362E55">
        <w:rPr>
          <w:rFonts w:ascii="Times New Roman" w:hAnsi="Times New Roman" w:cs="Times New Roman"/>
          <w:sz w:val="28"/>
          <w:szCs w:val="28"/>
        </w:rPr>
        <w:t xml:space="preserve"> </w:t>
      </w:r>
      <w:r w:rsidRPr="00F164CC">
        <w:rPr>
          <w:rFonts w:ascii="Times New Roman" w:hAnsi="Times New Roman" w:cs="Times New Roman"/>
          <w:sz w:val="28"/>
          <w:szCs w:val="28"/>
        </w:rPr>
        <w:t xml:space="preserve">университет в рамках </w:t>
      </w:r>
      <w:r w:rsidRPr="00F164CC">
        <w:rPr>
          <w:rFonts w:ascii="Times New Roman" w:eastAsia="Calibri" w:hAnsi="Times New Roman" w:cs="Times New Roman"/>
          <w:sz w:val="28"/>
          <w:szCs w:val="28"/>
        </w:rPr>
        <w:t xml:space="preserve">Десятилетия науки и технологий </w:t>
      </w:r>
      <w:r w:rsidRPr="00F164CC">
        <w:rPr>
          <w:rFonts w:ascii="Times New Roman" w:hAnsi="Times New Roman" w:cs="Times New Roman"/>
          <w:sz w:val="28"/>
          <w:szCs w:val="28"/>
        </w:rPr>
        <w:t xml:space="preserve">приглашает вас принять участие в </w:t>
      </w:r>
      <w:r w:rsidRPr="00F164C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62E55">
        <w:rPr>
          <w:rFonts w:ascii="Times New Roman" w:hAnsi="Times New Roman" w:cs="Times New Roman"/>
          <w:sz w:val="28"/>
          <w:szCs w:val="28"/>
        </w:rPr>
        <w:t xml:space="preserve"> </w:t>
      </w:r>
      <w:r w:rsidRPr="00F164CC">
        <w:rPr>
          <w:rFonts w:ascii="Times New Roman" w:eastAsia="Calibri" w:hAnsi="Times New Roman" w:cs="Times New Roman"/>
          <w:sz w:val="28"/>
          <w:szCs w:val="28"/>
        </w:rPr>
        <w:t>Всероссийской научно-практической конференции с международным участием «</w:t>
      </w:r>
      <w:r w:rsidRPr="00F164CC">
        <w:rPr>
          <w:rFonts w:ascii="Times New Roman" w:eastAsia="Calibri" w:hAnsi="Times New Roman" w:cs="Times New Roman"/>
          <w:i/>
          <w:sz w:val="28"/>
          <w:szCs w:val="28"/>
        </w:rPr>
        <w:t>Сохранение и укрепление традиционных духовно-нравственных ценностей российского общества в условиях современных глобальных вызовов</w:t>
      </w:r>
      <w:r w:rsidRPr="00F164CC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Pr="00F164CC">
        <w:rPr>
          <w:rFonts w:ascii="Times New Roman" w:hAnsi="Times New Roman" w:cs="Times New Roman"/>
          <w:sz w:val="28"/>
          <w:szCs w:val="28"/>
        </w:rPr>
        <w:t xml:space="preserve">которая состоится </w:t>
      </w:r>
      <w:r w:rsidRPr="00362E55">
        <w:rPr>
          <w:rFonts w:ascii="Times New Roman" w:hAnsi="Times New Roman" w:cs="Times New Roman"/>
          <w:sz w:val="28"/>
          <w:szCs w:val="28"/>
        </w:rPr>
        <w:t>2</w:t>
      </w:r>
      <w:r w:rsidR="00362E55" w:rsidRPr="00362E55">
        <w:rPr>
          <w:rFonts w:ascii="Times New Roman" w:hAnsi="Times New Roman" w:cs="Times New Roman"/>
          <w:sz w:val="28"/>
          <w:szCs w:val="28"/>
        </w:rPr>
        <w:t>2</w:t>
      </w:r>
      <w:r w:rsidRPr="00362E55">
        <w:rPr>
          <w:rFonts w:ascii="Times New Roman" w:hAnsi="Times New Roman" w:cs="Times New Roman"/>
          <w:sz w:val="28"/>
          <w:szCs w:val="28"/>
        </w:rPr>
        <w:t xml:space="preserve"> апреля 2026</w:t>
      </w:r>
      <w:r w:rsidRPr="00F164CC">
        <w:rPr>
          <w:rFonts w:ascii="Times New Roman" w:hAnsi="Times New Roman" w:cs="Times New Roman"/>
          <w:sz w:val="28"/>
          <w:szCs w:val="28"/>
        </w:rPr>
        <w:t xml:space="preserve"> года. В этом году конференция </w:t>
      </w:r>
      <w:r w:rsidRPr="00930ADA">
        <w:rPr>
          <w:rFonts w:ascii="Times New Roman" w:hAnsi="Times New Roman" w:cs="Times New Roman"/>
          <w:sz w:val="28"/>
          <w:szCs w:val="28"/>
        </w:rPr>
        <w:t>посвящается Году</w:t>
      </w:r>
      <w:r w:rsidR="00362E55" w:rsidRPr="00930ADA">
        <w:rPr>
          <w:rFonts w:ascii="Times New Roman" w:hAnsi="Times New Roman" w:cs="Times New Roman"/>
          <w:sz w:val="28"/>
          <w:szCs w:val="28"/>
        </w:rPr>
        <w:t xml:space="preserve"> единства народов России</w:t>
      </w:r>
      <w:r w:rsidR="007F061C" w:rsidRPr="00930ADA">
        <w:rPr>
          <w:rFonts w:ascii="Times New Roman" w:hAnsi="Times New Roman" w:cs="Times New Roman"/>
          <w:sz w:val="28"/>
          <w:szCs w:val="28"/>
        </w:rPr>
        <w:t xml:space="preserve">, </w:t>
      </w:r>
      <w:r w:rsidR="00362E55" w:rsidRPr="00930ADA">
        <w:rPr>
          <w:rFonts w:ascii="Times New Roman" w:hAnsi="Times New Roman" w:cs="Times New Roman"/>
          <w:sz w:val="28"/>
          <w:szCs w:val="28"/>
        </w:rPr>
        <w:t>80-летию со дня рождения В. В. Жириновского.</w:t>
      </w:r>
    </w:p>
    <w:p w:rsidR="00F164CC" w:rsidRPr="00930ADA" w:rsidRDefault="00F164CC" w:rsidP="00F16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ADA">
        <w:rPr>
          <w:rFonts w:ascii="Times New Roman" w:hAnsi="Times New Roman" w:cs="Times New Roman"/>
          <w:b/>
          <w:sz w:val="28"/>
          <w:szCs w:val="28"/>
        </w:rPr>
        <w:t>Целями конференции</w:t>
      </w:r>
      <w:r w:rsidRPr="00930ADA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F164CC" w:rsidRPr="00930ADA" w:rsidRDefault="00F164CC" w:rsidP="00F164C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ADA">
        <w:rPr>
          <w:rFonts w:ascii="Times New Roman" w:hAnsi="Times New Roman" w:cs="Times New Roman"/>
          <w:sz w:val="28"/>
          <w:szCs w:val="28"/>
        </w:rPr>
        <w:t>обсуждение актуальных проблем и перспектив с</w:t>
      </w:r>
      <w:r w:rsidRPr="00930ADA">
        <w:rPr>
          <w:rFonts w:ascii="Times New Roman" w:eastAsia="Calibri" w:hAnsi="Times New Roman" w:cs="Times New Roman"/>
          <w:sz w:val="28"/>
          <w:szCs w:val="28"/>
        </w:rPr>
        <w:t>охранения и укрепления традиционных духовно-нравственных ценностей общества в условиях современных глобальных вызовов;</w:t>
      </w:r>
    </w:p>
    <w:p w:rsidR="00F164CC" w:rsidRPr="00930ADA" w:rsidRDefault="00F164CC" w:rsidP="00F164C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ADA">
        <w:rPr>
          <w:rFonts w:ascii="Times New Roman" w:eastAsia="Calibri" w:hAnsi="Times New Roman" w:cs="Times New Roman"/>
          <w:sz w:val="28"/>
          <w:szCs w:val="28"/>
        </w:rPr>
        <w:t xml:space="preserve">обмен практическим опытом </w:t>
      </w:r>
      <w:r w:rsidRPr="00930ADA">
        <w:rPr>
          <w:rFonts w:ascii="Times New Roman" w:hAnsi="Times New Roman" w:cs="Times New Roman"/>
          <w:bCs/>
          <w:iCs/>
          <w:kern w:val="36"/>
          <w:sz w:val="28"/>
          <w:szCs w:val="28"/>
          <w:bdr w:val="none" w:sz="0" w:space="0" w:color="auto" w:frame="1"/>
          <w:lang w:eastAsia="ru-RU"/>
        </w:rPr>
        <w:t xml:space="preserve">духовно-нравственного и </w:t>
      </w:r>
      <w:r w:rsidRPr="00930ADA">
        <w:rPr>
          <w:rFonts w:ascii="Times New Roman" w:eastAsia="Calibri" w:hAnsi="Times New Roman" w:cs="Times New Roman"/>
          <w:sz w:val="28"/>
          <w:szCs w:val="28"/>
        </w:rPr>
        <w:t>патриотического воспитания молодого поколения как важного условия национальной безопасности государства;</w:t>
      </w:r>
    </w:p>
    <w:p w:rsidR="00F164CC" w:rsidRPr="00930ADA" w:rsidRDefault="00F164CC" w:rsidP="00F164C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ADA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 молодого поколения социально значимых патриотических ценностей, гордости за свою страну и уважения к героическому прошлому России;</w:t>
      </w:r>
    </w:p>
    <w:p w:rsidR="00F164CC" w:rsidRPr="00930ADA" w:rsidRDefault="00363F23" w:rsidP="00F164CC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ADA">
        <w:rPr>
          <w:rFonts w:ascii="Times New Roman" w:eastAsia="Calibri" w:hAnsi="Times New Roman" w:cs="Times New Roman"/>
          <w:sz w:val="28"/>
          <w:szCs w:val="28"/>
        </w:rPr>
        <w:t xml:space="preserve">укрепление дружбы и </w:t>
      </w:r>
      <w:bookmarkStart w:id="0" w:name="_GoBack"/>
      <w:bookmarkEnd w:id="0"/>
      <w:r w:rsidRPr="00930ADA">
        <w:rPr>
          <w:rFonts w:ascii="Times New Roman" w:eastAsia="Calibri" w:hAnsi="Times New Roman" w:cs="Times New Roman"/>
          <w:sz w:val="28"/>
          <w:szCs w:val="28"/>
        </w:rPr>
        <w:t xml:space="preserve">взаимопонимания между народами, </w:t>
      </w:r>
      <w:r w:rsidR="00F164CC" w:rsidRPr="00930ADA">
        <w:rPr>
          <w:rFonts w:ascii="Times New Roman" w:eastAsia="Calibri" w:hAnsi="Times New Roman" w:cs="Times New Roman"/>
          <w:sz w:val="28"/>
          <w:szCs w:val="28"/>
        </w:rPr>
        <w:t>сохранение самобытности и традиций всех национальностей, проживающих в России.</w:t>
      </w:r>
    </w:p>
    <w:p w:rsidR="00F164CC" w:rsidRPr="00930ADA" w:rsidRDefault="00F164CC" w:rsidP="00363F2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64CC" w:rsidRPr="00930ADA" w:rsidRDefault="00F164CC" w:rsidP="00F164CC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0ADA">
        <w:rPr>
          <w:rFonts w:ascii="Times New Roman" w:eastAsia="Calibri" w:hAnsi="Times New Roman" w:cs="Times New Roman"/>
          <w:sz w:val="28"/>
          <w:szCs w:val="28"/>
        </w:rPr>
        <w:t xml:space="preserve">К участию в конференции приглашаются руководители и специалисты органов образования, руководители и педагогические работники образовательных учреждений, </w:t>
      </w:r>
      <w:r w:rsidRPr="00930ADA">
        <w:rPr>
          <w:rFonts w:ascii="Times New Roman" w:hAnsi="Times New Roman" w:cs="Times New Roman"/>
          <w:sz w:val="28"/>
          <w:szCs w:val="28"/>
        </w:rPr>
        <w:t xml:space="preserve">руководители детских и молодежных общественных объединений, педагоги дополнительного образования, </w:t>
      </w:r>
      <w:r w:rsidRPr="00930ADA">
        <w:rPr>
          <w:rFonts w:ascii="Times New Roman" w:eastAsia="Calibri" w:hAnsi="Times New Roman" w:cs="Times New Roman"/>
          <w:sz w:val="28"/>
          <w:szCs w:val="28"/>
        </w:rPr>
        <w:t>научные работники, аспиранты, магистранты, студенты, школьники.</w:t>
      </w:r>
    </w:p>
    <w:p w:rsidR="00F164CC" w:rsidRPr="00930ADA" w:rsidRDefault="00F164CC" w:rsidP="00F164CC">
      <w:pPr>
        <w:pStyle w:val="1"/>
        <w:spacing w:before="120" w:line="252" w:lineRule="auto"/>
        <w:ind w:left="0" w:firstLine="709"/>
        <w:jc w:val="both"/>
      </w:pPr>
      <w:r w:rsidRPr="00930ADA">
        <w:t>На</w:t>
      </w:r>
      <w:r w:rsidR="00362E55" w:rsidRPr="00930ADA">
        <w:t xml:space="preserve"> </w:t>
      </w:r>
      <w:r w:rsidRPr="00930ADA">
        <w:t>конференции</w:t>
      </w:r>
      <w:r w:rsidR="00362E55" w:rsidRPr="00930ADA">
        <w:t xml:space="preserve"> </w:t>
      </w:r>
      <w:r w:rsidRPr="00930ADA">
        <w:t>будет</w:t>
      </w:r>
      <w:r w:rsidR="00362E55" w:rsidRPr="00930ADA">
        <w:t xml:space="preserve"> </w:t>
      </w:r>
      <w:r w:rsidRPr="00930ADA">
        <w:t>организована</w:t>
      </w:r>
      <w:r w:rsidR="00362E55" w:rsidRPr="00930ADA">
        <w:t xml:space="preserve"> </w:t>
      </w:r>
      <w:r w:rsidRPr="00930ADA">
        <w:t>работа</w:t>
      </w:r>
      <w:r w:rsidR="00362E55" w:rsidRPr="00930ADA">
        <w:t xml:space="preserve"> </w:t>
      </w:r>
      <w:r w:rsidRPr="00930ADA">
        <w:t>следующих</w:t>
      </w:r>
      <w:r w:rsidR="00362E55" w:rsidRPr="00930ADA">
        <w:t xml:space="preserve"> </w:t>
      </w:r>
      <w:r w:rsidRPr="00930ADA">
        <w:t>секций:</w:t>
      </w:r>
    </w:p>
    <w:p w:rsidR="00F164CC" w:rsidRPr="00930ADA" w:rsidRDefault="00F164CC" w:rsidP="00F164CC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ADA">
        <w:rPr>
          <w:rFonts w:ascii="Times New Roman" w:hAnsi="Times New Roman" w:cs="Times New Roman"/>
          <w:i/>
          <w:sz w:val="28"/>
          <w:szCs w:val="28"/>
        </w:rPr>
        <w:t>Актуальные теоретические и практические вопросы духовно-нравственного и гражданско-патриотического воспитания и образования молодого поколения.</w:t>
      </w:r>
    </w:p>
    <w:p w:rsidR="00F164CC" w:rsidRPr="00930ADA" w:rsidRDefault="00F164CC" w:rsidP="00F164C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30ADA">
        <w:rPr>
          <w:rFonts w:ascii="Times New Roman" w:hAnsi="Times New Roman" w:cs="Times New Roman"/>
          <w:i/>
          <w:sz w:val="28"/>
          <w:szCs w:val="28"/>
          <w:lang w:eastAsia="ru-RU"/>
        </w:rPr>
        <w:t>Семья как важнейший общественный институт социализации современной молодежи.</w:t>
      </w:r>
    </w:p>
    <w:p w:rsidR="00B554AA" w:rsidRPr="00930ADA" w:rsidRDefault="00B554AA" w:rsidP="00F164C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30ADA">
        <w:rPr>
          <w:rFonts w:ascii="Times New Roman" w:hAnsi="Times New Roman" w:cs="Times New Roman"/>
          <w:i/>
          <w:sz w:val="28"/>
          <w:szCs w:val="28"/>
          <w:lang w:eastAsia="ru-RU"/>
        </w:rPr>
        <w:t>Единство в многообразии: традиционные ценности как основа межэтнического согласия</w:t>
      </w:r>
      <w:r w:rsidR="00E403C5" w:rsidRPr="00930ADA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</w:p>
    <w:p w:rsidR="00F164CC" w:rsidRPr="00F164CC" w:rsidRDefault="00F164CC" w:rsidP="00F164CC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164C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Язык как средство сохранения культуры, традиции, истории народа. М</w:t>
      </w:r>
      <w:r w:rsidRPr="00F164CC">
        <w:rPr>
          <w:rFonts w:ascii="Times New Roman" w:hAnsi="Times New Roman" w:cs="Times New Roman"/>
          <w:i/>
          <w:sz w:val="28"/>
          <w:szCs w:val="28"/>
          <w:lang w:eastAsia="ru-RU"/>
        </w:rPr>
        <w:t>ежкультурная коммуникация и традиционные ценности.</w:t>
      </w:r>
    </w:p>
    <w:p w:rsidR="00F164CC" w:rsidRPr="00F164CC" w:rsidRDefault="00F164CC" w:rsidP="00F164C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64CC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Физическая культура и спорт как инструмент сохранения и укрепления духовно-нравственных ценностей и традиций народа.</w:t>
      </w:r>
    </w:p>
    <w:p w:rsidR="00F164CC" w:rsidRPr="00F164CC" w:rsidRDefault="00F164CC" w:rsidP="00E403C5">
      <w:pPr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164CC" w:rsidRPr="00F164CC" w:rsidRDefault="00F164CC" w:rsidP="00401E8E">
      <w:pPr>
        <w:pStyle w:val="2"/>
        <w:spacing w:after="0" w:line="240" w:lineRule="auto"/>
        <w:ind w:firstLine="709"/>
        <w:rPr>
          <w:rFonts w:ascii="Times New Roman" w:hAnsi="Times New Roman"/>
          <w:bCs/>
          <w:spacing w:val="-10"/>
          <w:sz w:val="28"/>
          <w:szCs w:val="28"/>
        </w:rPr>
      </w:pPr>
      <w:r w:rsidRPr="00F164CC">
        <w:rPr>
          <w:rFonts w:ascii="Times New Roman" w:hAnsi="Times New Roman"/>
          <w:b/>
          <w:bCs/>
          <w:spacing w:val="-10"/>
          <w:sz w:val="28"/>
          <w:szCs w:val="28"/>
        </w:rPr>
        <w:t>Рабочие языки конференции</w:t>
      </w:r>
      <w:r w:rsidRPr="00F164CC">
        <w:rPr>
          <w:rFonts w:ascii="Times New Roman" w:hAnsi="Times New Roman"/>
          <w:bCs/>
          <w:spacing w:val="-10"/>
          <w:sz w:val="28"/>
          <w:szCs w:val="28"/>
        </w:rPr>
        <w:t xml:space="preserve"> - русский, английский.</w:t>
      </w:r>
    </w:p>
    <w:p w:rsidR="00401E8E" w:rsidRDefault="00401E8E" w:rsidP="00401E8E">
      <w:pPr>
        <w:spacing w:after="0" w:line="240" w:lineRule="auto"/>
        <w:ind w:firstLine="709"/>
        <w:rPr>
          <w:rFonts w:ascii="Times New Roman" w:hAnsi="Times New Roman" w:cs="Times New Roman"/>
          <w:b/>
          <w:spacing w:val="-10"/>
          <w:sz w:val="28"/>
          <w:szCs w:val="28"/>
        </w:rPr>
      </w:pPr>
    </w:p>
    <w:p w:rsidR="00F164CC" w:rsidRPr="00F164CC" w:rsidRDefault="00F164CC" w:rsidP="00F164CC">
      <w:pPr>
        <w:ind w:firstLine="709"/>
        <w:rPr>
          <w:rFonts w:ascii="Times New Roman" w:hAnsi="Times New Roman" w:cs="Times New Roman"/>
          <w:spacing w:val="-10"/>
          <w:sz w:val="28"/>
          <w:szCs w:val="28"/>
        </w:rPr>
      </w:pPr>
      <w:r w:rsidRPr="00F164CC">
        <w:rPr>
          <w:rFonts w:ascii="Times New Roman" w:hAnsi="Times New Roman" w:cs="Times New Roman"/>
          <w:b/>
          <w:spacing w:val="-10"/>
          <w:sz w:val="28"/>
          <w:szCs w:val="28"/>
        </w:rPr>
        <w:t>Форма участия в конференции: з</w:t>
      </w:r>
      <w:r w:rsidRPr="00F164CC">
        <w:rPr>
          <w:rFonts w:ascii="Times New Roman" w:hAnsi="Times New Roman" w:cs="Times New Roman"/>
          <w:spacing w:val="-10"/>
          <w:sz w:val="28"/>
          <w:szCs w:val="28"/>
        </w:rPr>
        <w:t>аочная с публикацией в сборнике.</w:t>
      </w:r>
    </w:p>
    <w:p w:rsidR="00F164CC" w:rsidRPr="00F164CC" w:rsidRDefault="00F164CC" w:rsidP="00362E55">
      <w:pPr>
        <w:pStyle w:val="1"/>
        <w:ind w:left="0" w:firstLine="709"/>
        <w:jc w:val="both"/>
      </w:pPr>
      <w:r w:rsidRPr="00F164CC">
        <w:lastRenderedPageBreak/>
        <w:t>Участие</w:t>
      </w:r>
      <w:r w:rsidR="00362E55">
        <w:t xml:space="preserve"> </w:t>
      </w:r>
      <w:r w:rsidRPr="00F164CC">
        <w:t>в</w:t>
      </w:r>
      <w:r w:rsidR="00362E55">
        <w:t xml:space="preserve"> </w:t>
      </w:r>
      <w:r w:rsidRPr="00F164CC">
        <w:t>конференции</w:t>
      </w:r>
      <w:r w:rsidR="00362E55">
        <w:t xml:space="preserve"> </w:t>
      </w:r>
      <w:r w:rsidRPr="00F164CC">
        <w:t>не</w:t>
      </w:r>
      <w:r w:rsidR="00362E55">
        <w:t xml:space="preserve"> </w:t>
      </w:r>
      <w:r w:rsidRPr="00F164CC">
        <w:t>предусматривает организационного</w:t>
      </w:r>
      <w:r w:rsidR="00362E55">
        <w:t xml:space="preserve"> </w:t>
      </w:r>
      <w:r w:rsidRPr="00F164CC">
        <w:t>взноса.</w:t>
      </w:r>
    </w:p>
    <w:p w:rsidR="00F164CC" w:rsidRPr="00F164CC" w:rsidRDefault="00F164CC" w:rsidP="00362E55">
      <w:pPr>
        <w:pStyle w:val="a3"/>
        <w:ind w:firstLine="709"/>
        <w:jc w:val="both"/>
      </w:pPr>
      <w:r w:rsidRPr="00F164CC">
        <w:t>По</w:t>
      </w:r>
      <w:r w:rsidR="00362E55">
        <w:t xml:space="preserve"> </w:t>
      </w:r>
      <w:r w:rsidRPr="00F164CC">
        <w:t>итогам</w:t>
      </w:r>
      <w:r w:rsidR="00362E55">
        <w:t xml:space="preserve"> </w:t>
      </w:r>
      <w:r w:rsidRPr="00F164CC">
        <w:t>конференции</w:t>
      </w:r>
      <w:r w:rsidR="00362E55">
        <w:t xml:space="preserve"> </w:t>
      </w:r>
      <w:r w:rsidRPr="00F164CC">
        <w:t>будет</w:t>
      </w:r>
      <w:r w:rsidR="00362E55">
        <w:t xml:space="preserve"> </w:t>
      </w:r>
      <w:r w:rsidRPr="00F164CC">
        <w:t>издан</w:t>
      </w:r>
      <w:r w:rsidR="00362E55">
        <w:t xml:space="preserve"> </w:t>
      </w:r>
      <w:r w:rsidRPr="00F164CC">
        <w:t>сборник</w:t>
      </w:r>
      <w:r w:rsidR="00362E55">
        <w:t xml:space="preserve"> </w:t>
      </w:r>
      <w:r w:rsidRPr="00F164CC">
        <w:t>материалов,</w:t>
      </w:r>
      <w:r w:rsidR="00362E55">
        <w:t xml:space="preserve"> </w:t>
      </w:r>
      <w:r w:rsidRPr="00F164CC">
        <w:t>который</w:t>
      </w:r>
      <w:r w:rsidR="00362E55">
        <w:t xml:space="preserve"> </w:t>
      </w:r>
      <w:r w:rsidRPr="00F164CC">
        <w:t>размещается</w:t>
      </w:r>
      <w:r w:rsidR="00362E55">
        <w:t xml:space="preserve"> </w:t>
      </w:r>
      <w:r w:rsidRPr="00F164CC">
        <w:t>в</w:t>
      </w:r>
      <w:r w:rsidR="00362E55">
        <w:t xml:space="preserve"> </w:t>
      </w:r>
      <w:r w:rsidRPr="00F164CC">
        <w:t>крупнейшей</w:t>
      </w:r>
      <w:r w:rsidR="00362E55">
        <w:t xml:space="preserve"> </w:t>
      </w:r>
      <w:r w:rsidRPr="00F164CC">
        <w:t>научно-информационной</w:t>
      </w:r>
      <w:r w:rsidR="00362E55">
        <w:t xml:space="preserve"> </w:t>
      </w:r>
      <w:r w:rsidRPr="00F164CC">
        <w:t>библиотеке</w:t>
      </w:r>
      <w:r w:rsidR="00362E55">
        <w:t xml:space="preserve"> </w:t>
      </w:r>
      <w:r w:rsidRPr="00F164CC">
        <w:t>eLIBRARY.ru.</w:t>
      </w:r>
      <w:r w:rsidR="00362E55">
        <w:t xml:space="preserve"> </w:t>
      </w:r>
      <w:r w:rsidRPr="00F164CC">
        <w:t>Сборнику</w:t>
      </w:r>
      <w:r w:rsidR="00362E55">
        <w:t xml:space="preserve"> </w:t>
      </w:r>
      <w:r w:rsidRPr="00F164CC">
        <w:t>присваиваются</w:t>
      </w:r>
      <w:r w:rsidR="00362E55">
        <w:t xml:space="preserve"> </w:t>
      </w:r>
      <w:r w:rsidRPr="00F164CC">
        <w:t>соответствующие</w:t>
      </w:r>
      <w:r w:rsidR="00362E55">
        <w:t xml:space="preserve"> </w:t>
      </w:r>
      <w:r w:rsidRPr="00F164CC">
        <w:t>библиотечные</w:t>
      </w:r>
      <w:r w:rsidR="00362E55">
        <w:t xml:space="preserve"> </w:t>
      </w:r>
      <w:r w:rsidRPr="00F164CC">
        <w:t>индексы</w:t>
      </w:r>
      <w:r w:rsidR="00362E55">
        <w:t xml:space="preserve"> </w:t>
      </w:r>
      <w:r w:rsidRPr="00F164CC">
        <w:t>УДК,</w:t>
      </w:r>
      <w:r w:rsidR="00362E55">
        <w:t xml:space="preserve"> </w:t>
      </w:r>
      <w:r w:rsidRPr="00F164CC">
        <w:t>ББK</w:t>
      </w:r>
      <w:r w:rsidR="00362E55">
        <w:t xml:space="preserve"> </w:t>
      </w:r>
      <w:r w:rsidRPr="00F164CC">
        <w:t>и международный</w:t>
      </w:r>
      <w:r w:rsidR="00362E55">
        <w:t xml:space="preserve"> </w:t>
      </w:r>
      <w:r w:rsidRPr="00F164CC">
        <w:t>стандартный</w:t>
      </w:r>
      <w:r w:rsidR="00362E55">
        <w:t xml:space="preserve"> </w:t>
      </w:r>
      <w:r w:rsidRPr="00F164CC">
        <w:t>книжный номер</w:t>
      </w:r>
      <w:r w:rsidR="00362E55">
        <w:t xml:space="preserve"> </w:t>
      </w:r>
      <w:r w:rsidRPr="00F164CC">
        <w:t>(ISBN).</w:t>
      </w:r>
    </w:p>
    <w:p w:rsidR="00F164CC" w:rsidRPr="00F164CC" w:rsidRDefault="00F164CC" w:rsidP="00362E55">
      <w:pPr>
        <w:pStyle w:val="a3"/>
        <w:ind w:firstLine="709"/>
        <w:jc w:val="both"/>
      </w:pPr>
      <w:r w:rsidRPr="00F164CC">
        <w:t>Сборник</w:t>
      </w:r>
      <w:r w:rsidR="00362E55">
        <w:t xml:space="preserve"> </w:t>
      </w:r>
      <w:r w:rsidRPr="00F164CC">
        <w:t>материалов</w:t>
      </w:r>
      <w:r w:rsidR="00362E55">
        <w:t xml:space="preserve"> </w:t>
      </w:r>
      <w:r w:rsidRPr="00F164CC">
        <w:t>размещается</w:t>
      </w:r>
      <w:r w:rsidR="00362E55">
        <w:t xml:space="preserve"> </w:t>
      </w:r>
      <w:r w:rsidRPr="00F164CC">
        <w:t>на</w:t>
      </w:r>
      <w:r w:rsidR="00362E55">
        <w:t xml:space="preserve"> </w:t>
      </w:r>
      <w:r w:rsidRPr="00F164CC">
        <w:t>сайте</w:t>
      </w:r>
      <w:r w:rsidR="00362E55">
        <w:t xml:space="preserve"> </w:t>
      </w:r>
      <w:r w:rsidRPr="00F164CC">
        <w:t>Астраханского</w:t>
      </w:r>
      <w:r w:rsidR="00362E55">
        <w:t xml:space="preserve"> </w:t>
      </w:r>
      <w:r w:rsidRPr="00F164CC">
        <w:t xml:space="preserve">государственного архитектурно-строительного университета </w:t>
      </w:r>
      <w:hyperlink r:id="rId10" w:history="1">
        <w:r w:rsidR="00362E55" w:rsidRPr="00FC5574">
          <w:rPr>
            <w:rStyle w:val="a9"/>
            <w:u w:color="0000FF"/>
          </w:rPr>
          <w:t>https://агасу.рф/</w:t>
        </w:r>
      </w:hyperlink>
      <w:r w:rsidR="00362E55">
        <w:rPr>
          <w:color w:val="0000FF"/>
          <w:u w:val="single" w:color="0000FF"/>
        </w:rPr>
        <w:t xml:space="preserve"> </w:t>
      </w:r>
      <w:r w:rsidRPr="00F164CC">
        <w:t>в</w:t>
      </w:r>
      <w:r w:rsidR="00362E55">
        <w:t xml:space="preserve"> </w:t>
      </w:r>
      <w:r w:rsidRPr="00F164CC">
        <w:t>разделе</w:t>
      </w:r>
      <w:r w:rsidR="00362E55">
        <w:t xml:space="preserve"> </w:t>
      </w:r>
      <w:r w:rsidRPr="00F164CC">
        <w:t>«Наука».</w:t>
      </w:r>
    </w:p>
    <w:p w:rsidR="00F164CC" w:rsidRPr="00F164CC" w:rsidRDefault="00F164CC" w:rsidP="00362E55">
      <w:pPr>
        <w:pStyle w:val="a3"/>
        <w:ind w:firstLine="709"/>
        <w:jc w:val="both"/>
      </w:pPr>
      <w:r w:rsidRPr="00F164CC">
        <w:t>На основании этических норм в сборнике материалов не может быть</w:t>
      </w:r>
      <w:r w:rsidR="00362E55">
        <w:t xml:space="preserve"> </w:t>
      </w:r>
      <w:r w:rsidRPr="00F164CC">
        <w:t>опубликовано</w:t>
      </w:r>
      <w:r w:rsidR="00362E55">
        <w:t xml:space="preserve"> </w:t>
      </w:r>
      <w:r w:rsidRPr="00F164CC">
        <w:t>более</w:t>
      </w:r>
      <w:r w:rsidR="00362E55">
        <w:t xml:space="preserve"> </w:t>
      </w:r>
      <w:r w:rsidRPr="00F164CC">
        <w:t>трех</w:t>
      </w:r>
      <w:r w:rsidR="00362E55">
        <w:t xml:space="preserve"> </w:t>
      </w:r>
      <w:r w:rsidRPr="00F164CC">
        <w:t>статей</w:t>
      </w:r>
      <w:r w:rsidR="00362E55">
        <w:t xml:space="preserve"> </w:t>
      </w:r>
      <w:r w:rsidRPr="00F164CC">
        <w:t>одного</w:t>
      </w:r>
      <w:r w:rsidR="00362E55">
        <w:t xml:space="preserve"> </w:t>
      </w:r>
      <w:r w:rsidRPr="00F164CC">
        <w:t>автора</w:t>
      </w:r>
      <w:r w:rsidR="00362E55">
        <w:t xml:space="preserve"> </w:t>
      </w:r>
      <w:r w:rsidRPr="00F164CC">
        <w:t>(коллектива</w:t>
      </w:r>
      <w:r w:rsidR="00362E55">
        <w:t xml:space="preserve"> </w:t>
      </w:r>
      <w:r w:rsidRPr="00F164CC">
        <w:t>авторов).</w:t>
      </w:r>
    </w:p>
    <w:p w:rsidR="00F164CC" w:rsidRPr="00F164CC" w:rsidRDefault="00F164CC" w:rsidP="00362E55">
      <w:pPr>
        <w:pStyle w:val="1"/>
        <w:spacing w:before="120"/>
        <w:ind w:left="0" w:firstLine="709"/>
        <w:jc w:val="both"/>
      </w:pPr>
      <w:r w:rsidRPr="00F164CC">
        <w:t>Условия</w:t>
      </w:r>
      <w:r w:rsidR="00362E55">
        <w:t xml:space="preserve"> </w:t>
      </w:r>
      <w:r w:rsidRPr="00F164CC">
        <w:t>участия:</w:t>
      </w:r>
    </w:p>
    <w:p w:rsidR="00061E58" w:rsidRDefault="00362E55" w:rsidP="00061E58">
      <w:pPr>
        <w:pStyle w:val="a3"/>
        <w:ind w:firstLine="709"/>
        <w:jc w:val="both"/>
      </w:pPr>
      <w:r>
        <w:t xml:space="preserve">Для участия в конференции необходимо отправить на адрес Оргкомитета конференции: </w:t>
      </w:r>
    </w:p>
    <w:p w:rsidR="00061E58" w:rsidRDefault="00362E55" w:rsidP="00061E58">
      <w:pPr>
        <w:pStyle w:val="a3"/>
        <w:numPr>
          <w:ilvl w:val="0"/>
          <w:numId w:val="10"/>
        </w:numPr>
        <w:jc w:val="both"/>
      </w:pPr>
      <w:r w:rsidRPr="00061E58">
        <w:rPr>
          <w:i/>
        </w:rPr>
        <w:t>анкету</w:t>
      </w:r>
      <w:r>
        <w:t xml:space="preserve"> (Приложение, </w:t>
      </w:r>
      <w:r w:rsidR="00E66E07">
        <w:t>т</w:t>
      </w:r>
      <w:r>
        <w:t>аблица 1)</w:t>
      </w:r>
      <w:r w:rsidR="00061E58">
        <w:t>,</w:t>
      </w:r>
      <w:r>
        <w:t xml:space="preserve"> </w:t>
      </w:r>
      <w:r w:rsidR="00061E58" w:rsidRPr="00061E58">
        <w:t xml:space="preserve">оформленную в соответствии с требованиями, не позднее </w:t>
      </w:r>
      <w:r w:rsidR="00061E58" w:rsidRPr="00061E58">
        <w:rPr>
          <w:b/>
        </w:rPr>
        <w:t>01 мая 2026 г.;</w:t>
      </w:r>
    </w:p>
    <w:p w:rsidR="00F164CC" w:rsidRPr="00F164CC" w:rsidRDefault="00362E55" w:rsidP="00061E58">
      <w:pPr>
        <w:pStyle w:val="a3"/>
        <w:numPr>
          <w:ilvl w:val="0"/>
          <w:numId w:val="10"/>
        </w:numPr>
        <w:jc w:val="both"/>
      </w:pPr>
      <w:r w:rsidRPr="00061E58">
        <w:rPr>
          <w:i/>
        </w:rPr>
        <w:t>статью</w:t>
      </w:r>
      <w:r>
        <w:t xml:space="preserve"> (Приложение, </w:t>
      </w:r>
      <w:r w:rsidR="00E66E07">
        <w:t>т</w:t>
      </w:r>
      <w:r>
        <w:t>аблица 2); оформленную в соответствии с требованиями; отчет о проверке на плагиат</w:t>
      </w:r>
      <w:r w:rsidR="00F164CC" w:rsidRPr="00F164CC">
        <w:t>,</w:t>
      </w:r>
      <w:r>
        <w:t xml:space="preserve"> </w:t>
      </w:r>
      <w:r w:rsidR="00F164CC" w:rsidRPr="00F164CC">
        <w:t>не</w:t>
      </w:r>
      <w:r>
        <w:t xml:space="preserve"> </w:t>
      </w:r>
      <w:r w:rsidR="00F164CC" w:rsidRPr="00F164CC">
        <w:t>позднее</w:t>
      </w:r>
      <w:r>
        <w:t xml:space="preserve"> </w:t>
      </w:r>
      <w:r w:rsidR="00F164CC" w:rsidRPr="00F164CC">
        <w:rPr>
          <w:b/>
        </w:rPr>
        <w:t>01</w:t>
      </w:r>
      <w:r>
        <w:rPr>
          <w:b/>
        </w:rPr>
        <w:t xml:space="preserve"> </w:t>
      </w:r>
      <w:r w:rsidR="00F164CC" w:rsidRPr="00F164CC">
        <w:rPr>
          <w:b/>
        </w:rPr>
        <w:t>мая</w:t>
      </w:r>
      <w:r>
        <w:rPr>
          <w:b/>
        </w:rPr>
        <w:t xml:space="preserve"> </w:t>
      </w:r>
      <w:r w:rsidR="00F164CC" w:rsidRPr="00F164CC">
        <w:rPr>
          <w:b/>
        </w:rPr>
        <w:t>202</w:t>
      </w:r>
      <w:r>
        <w:rPr>
          <w:b/>
        </w:rPr>
        <w:t xml:space="preserve">6 </w:t>
      </w:r>
      <w:r w:rsidR="00F164CC" w:rsidRPr="00F164CC">
        <w:rPr>
          <w:b/>
        </w:rPr>
        <w:t>г</w:t>
      </w:r>
      <w:r w:rsidR="00F164CC" w:rsidRPr="00F164CC">
        <w:t>.</w:t>
      </w:r>
    </w:p>
    <w:p w:rsidR="00F164CC" w:rsidRPr="00F164CC" w:rsidRDefault="00F164CC" w:rsidP="00F164CC">
      <w:pPr>
        <w:pStyle w:val="a3"/>
        <w:ind w:firstLine="624"/>
        <w:jc w:val="both"/>
        <w:rPr>
          <w:color w:val="1A1A1A"/>
          <w:shd w:val="clear" w:color="auto" w:fill="FFFFFF"/>
        </w:rPr>
      </w:pPr>
      <w:r w:rsidRPr="00F164CC">
        <w:t>Информация</w:t>
      </w:r>
      <w:r w:rsidR="00362E55">
        <w:t xml:space="preserve"> </w:t>
      </w:r>
      <w:r w:rsidRPr="00F164CC">
        <w:t>по</w:t>
      </w:r>
      <w:r w:rsidR="00362E55">
        <w:t xml:space="preserve"> </w:t>
      </w:r>
      <w:r w:rsidRPr="00F164CC">
        <w:t>каждой</w:t>
      </w:r>
      <w:r w:rsidR="00362E55">
        <w:t xml:space="preserve"> </w:t>
      </w:r>
      <w:r w:rsidRPr="00F164CC">
        <w:t>статье</w:t>
      </w:r>
      <w:r w:rsidR="00362E55">
        <w:t xml:space="preserve"> </w:t>
      </w:r>
      <w:r w:rsidRPr="00F164CC">
        <w:t>высылается</w:t>
      </w:r>
      <w:r w:rsidR="00362E55">
        <w:t xml:space="preserve"> </w:t>
      </w:r>
      <w:r w:rsidRPr="00F164CC">
        <w:t>отдельным</w:t>
      </w:r>
      <w:r w:rsidR="00362E55">
        <w:t xml:space="preserve"> </w:t>
      </w:r>
      <w:r w:rsidRPr="00F164CC">
        <w:t>файлом</w:t>
      </w:r>
      <w:r w:rsidR="00362E55">
        <w:t xml:space="preserve"> </w:t>
      </w:r>
      <w:r w:rsidRPr="00F164CC">
        <w:t>на</w:t>
      </w:r>
      <w:r w:rsidR="00362E55">
        <w:t xml:space="preserve"> </w:t>
      </w:r>
      <w:r w:rsidRPr="00F164CC">
        <w:t>электронный</w:t>
      </w:r>
      <w:r w:rsidR="00362E55">
        <w:t xml:space="preserve"> </w:t>
      </w:r>
      <w:r w:rsidRPr="00F164CC">
        <w:t>адрес:</w:t>
      </w:r>
      <w:r w:rsidR="00362E55">
        <w:t xml:space="preserve"> </w:t>
      </w:r>
      <w:hyperlink r:id="rId11" w:history="1">
        <w:r w:rsidRPr="00F164CC">
          <w:rPr>
            <w:rStyle w:val="a9"/>
            <w:shd w:val="clear" w:color="auto" w:fill="FFFFFF"/>
          </w:rPr>
          <w:t>conference2024@agasu.ru</w:t>
        </w:r>
      </w:hyperlink>
      <w:r w:rsidRPr="00F164CC">
        <w:rPr>
          <w:color w:val="1A1A1A"/>
          <w:shd w:val="clear" w:color="auto" w:fill="FFFFFF"/>
        </w:rPr>
        <w:t>.</w:t>
      </w:r>
    </w:p>
    <w:p w:rsidR="00362E55" w:rsidRPr="00CB47D7" w:rsidRDefault="00F164CC" w:rsidP="00362E55">
      <w:pPr>
        <w:pStyle w:val="a3"/>
        <w:ind w:firstLine="709"/>
        <w:jc w:val="both"/>
        <w:rPr>
          <w:color w:val="000000" w:themeColor="text1"/>
        </w:rPr>
      </w:pPr>
      <w:r w:rsidRPr="00F164CC">
        <w:t>В сборник конференции допускаются статьи, степень оригинальности</w:t>
      </w:r>
      <w:r w:rsidR="00362E55">
        <w:t xml:space="preserve"> </w:t>
      </w:r>
      <w:r w:rsidRPr="00F164CC">
        <w:t>которых</w:t>
      </w:r>
      <w:r w:rsidR="00362E55">
        <w:t xml:space="preserve"> </w:t>
      </w:r>
      <w:r w:rsidRPr="00F164CC">
        <w:t>составляет</w:t>
      </w:r>
      <w:r w:rsidR="00362E55">
        <w:t xml:space="preserve"> </w:t>
      </w:r>
      <w:r w:rsidRPr="00F164CC">
        <w:t>не</w:t>
      </w:r>
      <w:r w:rsidR="00362E55">
        <w:t xml:space="preserve"> </w:t>
      </w:r>
      <w:r w:rsidRPr="00F164CC">
        <w:t>менее</w:t>
      </w:r>
      <w:r w:rsidR="00362E55">
        <w:t xml:space="preserve"> </w:t>
      </w:r>
      <w:r w:rsidRPr="00F164CC">
        <w:t>70%.</w:t>
      </w:r>
      <w:r w:rsidR="00362E55">
        <w:t xml:space="preserve"> </w:t>
      </w:r>
      <w:r w:rsidR="00362E55" w:rsidRPr="00CB47D7">
        <w:rPr>
          <w:color w:val="000000" w:themeColor="text1"/>
        </w:rPr>
        <w:t xml:space="preserve">Оригинальность статей проверяется в системе antiplagiat.ru (платный ресурс ВУЗ) самими авторами статей. </w:t>
      </w:r>
    </w:p>
    <w:p w:rsidR="00F164CC" w:rsidRPr="00F164CC" w:rsidRDefault="00F164CC" w:rsidP="00362E55">
      <w:pPr>
        <w:pStyle w:val="a3"/>
        <w:ind w:firstLine="709"/>
        <w:jc w:val="both"/>
      </w:pPr>
      <w:r w:rsidRPr="00CB47D7">
        <w:rPr>
          <w:color w:val="000000" w:themeColor="text1"/>
        </w:rPr>
        <w:t>С</w:t>
      </w:r>
      <w:r w:rsidR="00362E55" w:rsidRPr="00CB47D7">
        <w:rPr>
          <w:color w:val="000000" w:themeColor="text1"/>
        </w:rPr>
        <w:t xml:space="preserve"> </w:t>
      </w:r>
      <w:r w:rsidRPr="00CB47D7">
        <w:rPr>
          <w:color w:val="000000" w:themeColor="text1"/>
        </w:rPr>
        <w:t>более</w:t>
      </w:r>
      <w:r w:rsidR="00362E55" w:rsidRPr="00CB47D7">
        <w:rPr>
          <w:color w:val="000000" w:themeColor="text1"/>
        </w:rPr>
        <w:t xml:space="preserve"> </w:t>
      </w:r>
      <w:r w:rsidRPr="00CB47D7">
        <w:rPr>
          <w:color w:val="000000" w:themeColor="text1"/>
        </w:rPr>
        <w:t>подробной</w:t>
      </w:r>
      <w:r w:rsidR="00362E55" w:rsidRPr="00CB47D7">
        <w:rPr>
          <w:color w:val="000000" w:themeColor="text1"/>
        </w:rPr>
        <w:t xml:space="preserve"> </w:t>
      </w:r>
      <w:r w:rsidRPr="00CB47D7">
        <w:rPr>
          <w:color w:val="000000" w:themeColor="text1"/>
        </w:rPr>
        <w:t>информацией</w:t>
      </w:r>
      <w:r w:rsidR="00362E55" w:rsidRPr="00CB47D7">
        <w:rPr>
          <w:color w:val="000000" w:themeColor="text1"/>
        </w:rPr>
        <w:t xml:space="preserve"> </w:t>
      </w:r>
      <w:r w:rsidRPr="00CB47D7">
        <w:rPr>
          <w:color w:val="000000" w:themeColor="text1"/>
        </w:rPr>
        <w:t>и</w:t>
      </w:r>
      <w:r w:rsidR="00362E55" w:rsidRPr="00CB47D7">
        <w:rPr>
          <w:color w:val="000000" w:themeColor="text1"/>
        </w:rPr>
        <w:t xml:space="preserve"> </w:t>
      </w:r>
      <w:r w:rsidRPr="00CB47D7">
        <w:rPr>
          <w:color w:val="000000" w:themeColor="text1"/>
        </w:rPr>
        <w:t>требованиями</w:t>
      </w:r>
      <w:r w:rsidR="00362E55" w:rsidRPr="00CB47D7">
        <w:rPr>
          <w:color w:val="000000" w:themeColor="text1"/>
        </w:rPr>
        <w:t xml:space="preserve"> </w:t>
      </w:r>
      <w:r w:rsidRPr="00CB47D7">
        <w:rPr>
          <w:color w:val="000000" w:themeColor="text1"/>
        </w:rPr>
        <w:t>к</w:t>
      </w:r>
      <w:r w:rsidR="00362E55" w:rsidRPr="00CB47D7">
        <w:rPr>
          <w:color w:val="000000" w:themeColor="text1"/>
        </w:rPr>
        <w:t xml:space="preserve"> </w:t>
      </w:r>
      <w:r w:rsidRPr="00CB47D7">
        <w:rPr>
          <w:color w:val="000000" w:themeColor="text1"/>
        </w:rPr>
        <w:t>оформлению</w:t>
      </w:r>
      <w:r w:rsidR="00362E55" w:rsidRPr="00CB47D7">
        <w:rPr>
          <w:color w:val="000000" w:themeColor="text1"/>
        </w:rPr>
        <w:t xml:space="preserve"> </w:t>
      </w:r>
      <w:r w:rsidRPr="00CB47D7">
        <w:rPr>
          <w:color w:val="000000" w:themeColor="text1"/>
        </w:rPr>
        <w:t>материалов можно ознакомиться на сайте www.агасу.рф в разделе «Наука».</w:t>
      </w:r>
      <w:r w:rsidR="00362E55" w:rsidRPr="00CB47D7">
        <w:rPr>
          <w:color w:val="000000" w:themeColor="text1"/>
        </w:rPr>
        <w:t xml:space="preserve"> </w:t>
      </w:r>
      <w:r w:rsidRPr="00CB47D7">
        <w:rPr>
          <w:color w:val="000000" w:themeColor="text1"/>
        </w:rPr>
        <w:t xml:space="preserve">Для получения дополнительной информации обращайтесь в оргкомитет конференции. Контактные лица: </w:t>
      </w:r>
      <w:proofErr w:type="spellStart"/>
      <w:r w:rsidRPr="00CB47D7">
        <w:rPr>
          <w:color w:val="000000" w:themeColor="text1"/>
        </w:rPr>
        <w:t>Айтпаева</w:t>
      </w:r>
      <w:proofErr w:type="spellEnd"/>
      <w:r w:rsidRPr="00CB47D7">
        <w:rPr>
          <w:color w:val="000000" w:themeColor="text1"/>
        </w:rPr>
        <w:t xml:space="preserve"> Айгуль </w:t>
      </w:r>
      <w:proofErr w:type="spellStart"/>
      <w:r w:rsidRPr="00CB47D7">
        <w:rPr>
          <w:color w:val="000000" w:themeColor="text1"/>
        </w:rPr>
        <w:t>Алдунгаровна</w:t>
      </w:r>
      <w:proofErr w:type="spellEnd"/>
      <w:r w:rsidRPr="00CB47D7">
        <w:rPr>
          <w:color w:val="000000" w:themeColor="text1"/>
        </w:rPr>
        <w:t xml:space="preserve"> - начальник управления научно-исследовательской</w:t>
      </w:r>
      <w:r w:rsidR="00362E55" w:rsidRPr="00CB47D7">
        <w:rPr>
          <w:color w:val="000000" w:themeColor="text1"/>
        </w:rPr>
        <w:t xml:space="preserve"> </w:t>
      </w:r>
      <w:r w:rsidRPr="00CB47D7">
        <w:rPr>
          <w:color w:val="000000" w:themeColor="text1"/>
        </w:rPr>
        <w:t>работы и международных связей, тел 8-999</w:t>
      </w:r>
      <w:r w:rsidRPr="00F164CC">
        <w:t xml:space="preserve">-725-03-67; Георгиевская Юлия Викторовна – </w:t>
      </w:r>
      <w:proofErr w:type="spellStart"/>
      <w:r w:rsidRPr="00F164CC">
        <w:t>и.о</w:t>
      </w:r>
      <w:proofErr w:type="spellEnd"/>
      <w:r w:rsidRPr="00F164CC">
        <w:t xml:space="preserve">. заведующего кафедрой философии, социологии и лингвистики, тел. </w:t>
      </w:r>
      <w:r w:rsidRPr="00F164CC">
        <w:rPr>
          <w:color w:val="000000"/>
          <w:shd w:val="clear" w:color="auto" w:fill="FFFFFF"/>
        </w:rPr>
        <w:t xml:space="preserve">+7 (8512) 49-42-50, </w:t>
      </w:r>
      <w:r w:rsidRPr="00F164CC">
        <w:rPr>
          <w:color w:val="000000"/>
          <w:shd w:val="clear" w:color="auto" w:fill="FFFFFF"/>
          <w:lang w:val="en-US"/>
        </w:rPr>
        <w:t>e</w:t>
      </w:r>
      <w:r w:rsidRPr="00F164CC">
        <w:rPr>
          <w:color w:val="000000"/>
          <w:shd w:val="clear" w:color="auto" w:fill="FFFFFF"/>
        </w:rPr>
        <w:t>-</w:t>
      </w:r>
      <w:r w:rsidRPr="00F164CC">
        <w:rPr>
          <w:color w:val="000000"/>
          <w:shd w:val="clear" w:color="auto" w:fill="FFFFFF"/>
          <w:lang w:val="en-US"/>
        </w:rPr>
        <w:t>mail</w:t>
      </w:r>
      <w:r w:rsidRPr="00F164CC">
        <w:rPr>
          <w:color w:val="000000"/>
          <w:shd w:val="clear" w:color="auto" w:fill="FFFFFF"/>
        </w:rPr>
        <w:t xml:space="preserve">: </w:t>
      </w:r>
      <w:hyperlink r:id="rId12" w:history="1">
        <w:r w:rsidRPr="00F164CC">
          <w:rPr>
            <w:rStyle w:val="a9"/>
            <w:shd w:val="clear" w:color="auto" w:fill="FFFFFF"/>
            <w:lang w:val="en-US"/>
          </w:rPr>
          <w:t>j</w:t>
        </w:r>
        <w:r w:rsidRPr="00F164CC">
          <w:rPr>
            <w:rStyle w:val="a9"/>
            <w:shd w:val="clear" w:color="auto" w:fill="FFFFFF"/>
          </w:rPr>
          <w:t>.</w:t>
        </w:r>
        <w:r w:rsidRPr="00F164CC">
          <w:rPr>
            <w:rStyle w:val="a9"/>
            <w:shd w:val="clear" w:color="auto" w:fill="FFFFFF"/>
            <w:lang w:val="en-US"/>
          </w:rPr>
          <w:t>v</w:t>
        </w:r>
        <w:r w:rsidRPr="00F164CC">
          <w:rPr>
            <w:rStyle w:val="a9"/>
            <w:shd w:val="clear" w:color="auto" w:fill="FFFFFF"/>
          </w:rPr>
          <w:t>.</w:t>
        </w:r>
        <w:r w:rsidRPr="00F164CC">
          <w:rPr>
            <w:rStyle w:val="a9"/>
            <w:shd w:val="clear" w:color="auto" w:fill="FFFFFF"/>
            <w:lang w:val="en-US"/>
          </w:rPr>
          <w:t>geo</w:t>
        </w:r>
        <w:r w:rsidRPr="00F164CC">
          <w:rPr>
            <w:rStyle w:val="a9"/>
            <w:shd w:val="clear" w:color="auto" w:fill="FFFFFF"/>
          </w:rPr>
          <w:t>@</w:t>
        </w:r>
        <w:proofErr w:type="spellStart"/>
        <w:r w:rsidRPr="00F164CC">
          <w:rPr>
            <w:rStyle w:val="a9"/>
            <w:shd w:val="clear" w:color="auto" w:fill="FFFFFF"/>
            <w:lang w:val="en-US"/>
          </w:rPr>
          <w:t>yandex</w:t>
        </w:r>
        <w:proofErr w:type="spellEnd"/>
        <w:r w:rsidRPr="00F164CC">
          <w:rPr>
            <w:rStyle w:val="a9"/>
            <w:shd w:val="clear" w:color="auto" w:fill="FFFFFF"/>
          </w:rPr>
          <w:t>.</w:t>
        </w:r>
        <w:proofErr w:type="spellStart"/>
        <w:r w:rsidRPr="00F164CC">
          <w:rPr>
            <w:rStyle w:val="a9"/>
            <w:shd w:val="clear" w:color="auto" w:fill="FFFFFF"/>
            <w:lang w:val="en-US"/>
          </w:rPr>
          <w:t>ru</w:t>
        </w:r>
        <w:proofErr w:type="spellEnd"/>
      </w:hyperlink>
      <w:r w:rsidRPr="00F164CC">
        <w:t>.</w:t>
      </w:r>
    </w:p>
    <w:p w:rsidR="00F164CC" w:rsidRPr="00F164CC" w:rsidRDefault="00F164CC" w:rsidP="00F164CC">
      <w:pPr>
        <w:pStyle w:val="1"/>
        <w:spacing w:before="120"/>
        <w:ind w:left="0" w:firstLine="425"/>
      </w:pPr>
    </w:p>
    <w:p w:rsidR="00F164CC" w:rsidRPr="00F164CC" w:rsidRDefault="00F164CC" w:rsidP="00F164CC">
      <w:pPr>
        <w:pStyle w:val="1"/>
        <w:spacing w:before="120"/>
        <w:ind w:left="0" w:firstLine="425"/>
      </w:pPr>
    </w:p>
    <w:p w:rsidR="00F164CC" w:rsidRPr="00F164CC" w:rsidRDefault="00F164CC" w:rsidP="00F164CC">
      <w:pPr>
        <w:pStyle w:val="1"/>
        <w:spacing w:before="120"/>
        <w:ind w:left="0" w:firstLine="425"/>
      </w:pPr>
      <w:r w:rsidRPr="00F164CC">
        <w:t>Благодарим</w:t>
      </w:r>
      <w:r w:rsidR="00362E55">
        <w:t xml:space="preserve"> </w:t>
      </w:r>
      <w:r w:rsidRPr="00F164CC">
        <w:t>за</w:t>
      </w:r>
      <w:r w:rsidR="00362E55">
        <w:t xml:space="preserve"> </w:t>
      </w:r>
      <w:r w:rsidRPr="00F164CC">
        <w:t>проявленный</w:t>
      </w:r>
      <w:r w:rsidR="00362E55">
        <w:t xml:space="preserve"> </w:t>
      </w:r>
      <w:r w:rsidRPr="00F164CC">
        <w:t>интерес</w:t>
      </w:r>
      <w:r w:rsidR="00362E55">
        <w:t xml:space="preserve"> </w:t>
      </w:r>
      <w:r w:rsidRPr="00F164CC">
        <w:t>и искренне</w:t>
      </w:r>
      <w:r w:rsidR="00362E55">
        <w:t xml:space="preserve"> </w:t>
      </w:r>
      <w:r w:rsidRPr="00F164CC">
        <w:t>надеемся</w:t>
      </w:r>
      <w:r w:rsidR="00362E55">
        <w:t xml:space="preserve"> </w:t>
      </w:r>
      <w:r w:rsidRPr="00F164CC">
        <w:t>на дальнейшее</w:t>
      </w:r>
      <w:r w:rsidR="00362E55">
        <w:t xml:space="preserve"> </w:t>
      </w:r>
      <w:r w:rsidRPr="00F164CC">
        <w:t>плодотворное</w:t>
      </w:r>
      <w:r w:rsidR="00362E55">
        <w:t xml:space="preserve"> </w:t>
      </w:r>
      <w:r w:rsidRPr="00F164CC">
        <w:t>сотрудничество!</w:t>
      </w:r>
    </w:p>
    <w:p w:rsidR="00F164CC" w:rsidRPr="00F164CC" w:rsidRDefault="00F164CC" w:rsidP="00F164CC">
      <w:pPr>
        <w:spacing w:before="12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4CC">
        <w:rPr>
          <w:rFonts w:ascii="Times New Roman" w:hAnsi="Times New Roman" w:cs="Times New Roman"/>
          <w:b/>
          <w:sz w:val="28"/>
          <w:szCs w:val="28"/>
        </w:rPr>
        <w:t>Будем</w:t>
      </w:r>
      <w:r w:rsidR="00362E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4CC">
        <w:rPr>
          <w:rFonts w:ascii="Times New Roman" w:hAnsi="Times New Roman" w:cs="Times New Roman"/>
          <w:b/>
          <w:sz w:val="28"/>
          <w:szCs w:val="28"/>
        </w:rPr>
        <w:t>признательны</w:t>
      </w:r>
      <w:r w:rsidR="00362E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4CC">
        <w:rPr>
          <w:rFonts w:ascii="Times New Roman" w:hAnsi="Times New Roman" w:cs="Times New Roman"/>
          <w:b/>
          <w:sz w:val="28"/>
          <w:szCs w:val="28"/>
        </w:rPr>
        <w:t>за</w:t>
      </w:r>
      <w:r w:rsidR="00362E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4CC">
        <w:rPr>
          <w:rFonts w:ascii="Times New Roman" w:hAnsi="Times New Roman" w:cs="Times New Roman"/>
          <w:b/>
          <w:sz w:val="28"/>
          <w:szCs w:val="28"/>
        </w:rPr>
        <w:t>распространение</w:t>
      </w:r>
      <w:r w:rsidR="00362E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4CC">
        <w:rPr>
          <w:rFonts w:ascii="Times New Roman" w:hAnsi="Times New Roman" w:cs="Times New Roman"/>
          <w:b/>
          <w:sz w:val="28"/>
          <w:szCs w:val="28"/>
        </w:rPr>
        <w:t>данного</w:t>
      </w:r>
      <w:r w:rsidR="00362E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4CC">
        <w:rPr>
          <w:rFonts w:ascii="Times New Roman" w:hAnsi="Times New Roman" w:cs="Times New Roman"/>
          <w:b/>
          <w:sz w:val="28"/>
          <w:szCs w:val="28"/>
        </w:rPr>
        <w:t>информационного</w:t>
      </w:r>
      <w:r w:rsidR="00362E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4CC">
        <w:rPr>
          <w:rFonts w:ascii="Times New Roman" w:hAnsi="Times New Roman" w:cs="Times New Roman"/>
          <w:b/>
          <w:sz w:val="28"/>
          <w:szCs w:val="28"/>
        </w:rPr>
        <w:t>письма</w:t>
      </w:r>
      <w:r w:rsidR="00362E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4CC">
        <w:rPr>
          <w:rFonts w:ascii="Times New Roman" w:hAnsi="Times New Roman" w:cs="Times New Roman"/>
          <w:b/>
          <w:sz w:val="28"/>
          <w:szCs w:val="28"/>
        </w:rPr>
        <w:t>среди</w:t>
      </w:r>
      <w:r w:rsidR="00362E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4CC">
        <w:rPr>
          <w:rFonts w:ascii="Times New Roman" w:hAnsi="Times New Roman" w:cs="Times New Roman"/>
          <w:b/>
          <w:sz w:val="28"/>
          <w:szCs w:val="28"/>
        </w:rPr>
        <w:t>ваших</w:t>
      </w:r>
      <w:r w:rsidR="00362E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4CC">
        <w:rPr>
          <w:rFonts w:ascii="Times New Roman" w:hAnsi="Times New Roman" w:cs="Times New Roman"/>
          <w:b/>
          <w:sz w:val="28"/>
          <w:szCs w:val="28"/>
        </w:rPr>
        <w:t>коллег!</w:t>
      </w:r>
    </w:p>
    <w:p w:rsidR="00F164CC" w:rsidRPr="00F164CC" w:rsidRDefault="00F164CC" w:rsidP="00F164CC">
      <w:pPr>
        <w:ind w:left="1134" w:firstLine="426"/>
        <w:jc w:val="center"/>
        <w:rPr>
          <w:rFonts w:ascii="Times New Roman" w:hAnsi="Times New Roman" w:cs="Times New Roman"/>
          <w:sz w:val="28"/>
          <w:szCs w:val="28"/>
        </w:rPr>
        <w:sectPr w:rsidR="00F164CC" w:rsidRPr="00F164CC" w:rsidSect="00CD51DC">
          <w:pgSz w:w="11910" w:h="16850"/>
          <w:pgMar w:top="1135" w:right="851" w:bottom="709" w:left="993" w:header="720" w:footer="720" w:gutter="0"/>
          <w:cols w:space="720"/>
        </w:sectPr>
      </w:pPr>
    </w:p>
    <w:p w:rsidR="00F164CC" w:rsidRPr="00F164CC" w:rsidRDefault="00F164CC" w:rsidP="00F164CC">
      <w:pPr>
        <w:pStyle w:val="1"/>
        <w:spacing w:before="67"/>
        <w:ind w:left="0" w:firstLine="426"/>
        <w:jc w:val="right"/>
      </w:pPr>
      <w:r w:rsidRPr="00F164CC">
        <w:lastRenderedPageBreak/>
        <w:t>ПРИЛОЖЕНИЕ</w:t>
      </w:r>
    </w:p>
    <w:p w:rsidR="00F164CC" w:rsidRPr="00F164CC" w:rsidRDefault="00F164CC" w:rsidP="00F164CC">
      <w:pPr>
        <w:pStyle w:val="a3"/>
        <w:spacing w:before="1"/>
        <w:ind w:firstLine="426"/>
        <w:rPr>
          <w:b/>
        </w:rPr>
      </w:pPr>
    </w:p>
    <w:p w:rsidR="00F164CC" w:rsidRPr="00F164CC" w:rsidRDefault="00F164CC" w:rsidP="00F164CC">
      <w:pPr>
        <w:ind w:firstLine="426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164CC">
        <w:rPr>
          <w:rFonts w:ascii="Times New Roman" w:hAnsi="Times New Roman" w:cs="Times New Roman"/>
          <w:b/>
          <w:i/>
          <w:sz w:val="28"/>
          <w:szCs w:val="28"/>
        </w:rPr>
        <w:t>Таблица</w:t>
      </w:r>
      <w:r w:rsidR="00362E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64CC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:rsidR="00F164CC" w:rsidRPr="00F164CC" w:rsidRDefault="00F164CC" w:rsidP="00F164CC">
      <w:pPr>
        <w:pStyle w:val="a3"/>
        <w:spacing w:before="4"/>
        <w:ind w:firstLine="426"/>
        <w:rPr>
          <w:b/>
          <w:i/>
        </w:rPr>
      </w:pPr>
    </w:p>
    <w:p w:rsidR="00F164CC" w:rsidRPr="00F164CC" w:rsidRDefault="00F164CC" w:rsidP="00F164CC">
      <w:pPr>
        <w:pStyle w:val="1"/>
        <w:spacing w:before="89"/>
        <w:ind w:left="0" w:firstLine="426"/>
      </w:pPr>
      <w:r w:rsidRPr="00F164CC">
        <w:t>АНКЕТА</w:t>
      </w:r>
      <w:r w:rsidR="00362E55">
        <w:t xml:space="preserve"> </w:t>
      </w:r>
      <w:r w:rsidRPr="00F164CC">
        <w:t>УЧАСТНИКА</w:t>
      </w:r>
    </w:p>
    <w:p w:rsidR="00F164CC" w:rsidRPr="00F164CC" w:rsidRDefault="00F164CC" w:rsidP="00F164CC">
      <w:pPr>
        <w:pStyle w:val="a3"/>
        <w:spacing w:before="6" w:after="1"/>
        <w:ind w:firstLine="426"/>
        <w:rPr>
          <w:b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2"/>
        <w:gridCol w:w="1715"/>
        <w:gridCol w:w="1629"/>
      </w:tblGrid>
      <w:tr w:rsidR="00F164CC" w:rsidRPr="00F164CC" w:rsidTr="00A90687">
        <w:trPr>
          <w:trHeight w:val="321"/>
        </w:trPr>
        <w:tc>
          <w:tcPr>
            <w:tcW w:w="6232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15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spacing w:line="301" w:lineRule="exact"/>
              <w:jc w:val="center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Автор</w:t>
            </w:r>
            <w:r w:rsidR="00362E55">
              <w:rPr>
                <w:sz w:val="28"/>
                <w:szCs w:val="28"/>
              </w:rPr>
              <w:t xml:space="preserve"> </w:t>
            </w:r>
            <w:r w:rsidRPr="00F164CC">
              <w:rPr>
                <w:sz w:val="28"/>
                <w:szCs w:val="28"/>
              </w:rPr>
              <w:t>1</w:t>
            </w:r>
          </w:p>
        </w:tc>
        <w:tc>
          <w:tcPr>
            <w:tcW w:w="1629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spacing w:line="301" w:lineRule="exact"/>
              <w:jc w:val="center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Автор</w:t>
            </w:r>
            <w:r w:rsidR="00362E55">
              <w:rPr>
                <w:sz w:val="28"/>
                <w:szCs w:val="28"/>
              </w:rPr>
              <w:t xml:space="preserve"> </w:t>
            </w:r>
            <w:r w:rsidRPr="00F164CC">
              <w:rPr>
                <w:sz w:val="28"/>
                <w:szCs w:val="28"/>
              </w:rPr>
              <w:t>2</w:t>
            </w:r>
          </w:p>
        </w:tc>
      </w:tr>
      <w:tr w:rsidR="00F164CC" w:rsidRPr="00F164CC" w:rsidTr="00A90687">
        <w:trPr>
          <w:trHeight w:val="321"/>
        </w:trPr>
        <w:tc>
          <w:tcPr>
            <w:tcW w:w="6232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ФИО</w:t>
            </w:r>
            <w:r w:rsidR="00362E55">
              <w:rPr>
                <w:sz w:val="28"/>
                <w:szCs w:val="28"/>
              </w:rPr>
              <w:t xml:space="preserve"> </w:t>
            </w:r>
            <w:r w:rsidRPr="00F164CC">
              <w:rPr>
                <w:sz w:val="28"/>
                <w:szCs w:val="28"/>
              </w:rPr>
              <w:t>автора</w:t>
            </w:r>
            <w:r w:rsidR="00362E55">
              <w:rPr>
                <w:sz w:val="28"/>
                <w:szCs w:val="28"/>
              </w:rPr>
              <w:t xml:space="preserve"> </w:t>
            </w:r>
            <w:r w:rsidRPr="00F164CC">
              <w:rPr>
                <w:sz w:val="28"/>
                <w:szCs w:val="28"/>
              </w:rPr>
              <w:t>(полностью)</w:t>
            </w:r>
          </w:p>
        </w:tc>
        <w:tc>
          <w:tcPr>
            <w:tcW w:w="1715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29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164CC" w:rsidRPr="00F164CC" w:rsidTr="00A90687">
        <w:trPr>
          <w:trHeight w:val="645"/>
        </w:trPr>
        <w:tc>
          <w:tcPr>
            <w:tcW w:w="6232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spacing w:line="319" w:lineRule="exact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Статус</w:t>
            </w:r>
            <w:r w:rsidR="00362E55">
              <w:rPr>
                <w:sz w:val="28"/>
                <w:szCs w:val="28"/>
              </w:rPr>
              <w:t xml:space="preserve"> </w:t>
            </w:r>
            <w:r w:rsidRPr="00F164CC">
              <w:rPr>
                <w:sz w:val="28"/>
                <w:szCs w:val="28"/>
              </w:rPr>
              <w:t>(ученая</w:t>
            </w:r>
            <w:r w:rsidR="00362E55">
              <w:rPr>
                <w:sz w:val="28"/>
                <w:szCs w:val="28"/>
              </w:rPr>
              <w:t xml:space="preserve"> </w:t>
            </w:r>
            <w:r w:rsidRPr="00F164CC">
              <w:rPr>
                <w:sz w:val="28"/>
                <w:szCs w:val="28"/>
              </w:rPr>
              <w:t>степень,</w:t>
            </w:r>
            <w:r w:rsidR="00362E55">
              <w:rPr>
                <w:sz w:val="28"/>
                <w:szCs w:val="28"/>
              </w:rPr>
              <w:t xml:space="preserve"> </w:t>
            </w:r>
            <w:r w:rsidRPr="00F164CC">
              <w:rPr>
                <w:sz w:val="28"/>
                <w:szCs w:val="28"/>
              </w:rPr>
              <w:t>учёное</w:t>
            </w:r>
            <w:r w:rsidR="00362E55">
              <w:rPr>
                <w:sz w:val="28"/>
                <w:szCs w:val="28"/>
              </w:rPr>
              <w:t xml:space="preserve"> </w:t>
            </w:r>
            <w:r w:rsidRPr="00F164CC">
              <w:rPr>
                <w:sz w:val="28"/>
                <w:szCs w:val="28"/>
              </w:rPr>
              <w:t>звание,</w:t>
            </w:r>
          </w:p>
          <w:p w:rsidR="00F164CC" w:rsidRPr="00F164CC" w:rsidRDefault="00F164CC" w:rsidP="00A90687">
            <w:pPr>
              <w:pStyle w:val="TableParagraph"/>
              <w:spacing w:line="305" w:lineRule="exact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должность;</w:t>
            </w:r>
            <w:r w:rsidR="00362E55">
              <w:rPr>
                <w:sz w:val="28"/>
                <w:szCs w:val="28"/>
              </w:rPr>
              <w:t xml:space="preserve"> </w:t>
            </w:r>
            <w:r w:rsidRPr="00F164CC">
              <w:rPr>
                <w:sz w:val="28"/>
                <w:szCs w:val="28"/>
              </w:rPr>
              <w:t>школьник,</w:t>
            </w:r>
            <w:r w:rsidR="00362E55">
              <w:rPr>
                <w:sz w:val="28"/>
                <w:szCs w:val="28"/>
              </w:rPr>
              <w:t xml:space="preserve"> </w:t>
            </w:r>
            <w:r w:rsidRPr="00F164CC">
              <w:rPr>
                <w:sz w:val="28"/>
                <w:szCs w:val="28"/>
              </w:rPr>
              <w:t>студент,</w:t>
            </w:r>
            <w:r w:rsidRPr="00F164CC">
              <w:rPr>
                <w:spacing w:val="-7"/>
                <w:sz w:val="28"/>
                <w:szCs w:val="28"/>
              </w:rPr>
              <w:t xml:space="preserve"> магистрант, </w:t>
            </w:r>
            <w:r w:rsidRPr="00F164CC">
              <w:rPr>
                <w:sz w:val="28"/>
                <w:szCs w:val="28"/>
              </w:rPr>
              <w:t>аспирант)</w:t>
            </w:r>
          </w:p>
        </w:tc>
        <w:tc>
          <w:tcPr>
            <w:tcW w:w="1715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29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164CC" w:rsidRPr="00F164CC" w:rsidTr="00A90687">
        <w:trPr>
          <w:trHeight w:val="321"/>
        </w:trPr>
        <w:tc>
          <w:tcPr>
            <w:tcW w:w="6232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Наименование</w:t>
            </w:r>
            <w:r w:rsidR="00362E55">
              <w:rPr>
                <w:sz w:val="28"/>
                <w:szCs w:val="28"/>
              </w:rPr>
              <w:t xml:space="preserve"> </w:t>
            </w:r>
            <w:r w:rsidRPr="00F164CC">
              <w:rPr>
                <w:sz w:val="28"/>
                <w:szCs w:val="28"/>
              </w:rPr>
              <w:t>места</w:t>
            </w:r>
            <w:r w:rsidR="00362E55">
              <w:rPr>
                <w:sz w:val="28"/>
                <w:szCs w:val="28"/>
              </w:rPr>
              <w:t xml:space="preserve"> </w:t>
            </w:r>
            <w:r w:rsidRPr="00F164CC">
              <w:rPr>
                <w:sz w:val="28"/>
                <w:szCs w:val="28"/>
              </w:rPr>
              <w:t>работы</w:t>
            </w:r>
            <w:r w:rsidR="00362E55">
              <w:rPr>
                <w:sz w:val="28"/>
                <w:szCs w:val="28"/>
              </w:rPr>
              <w:t xml:space="preserve"> </w:t>
            </w:r>
            <w:r w:rsidRPr="00F164CC">
              <w:rPr>
                <w:sz w:val="28"/>
                <w:szCs w:val="28"/>
              </w:rPr>
              <w:t>(учёбы)</w:t>
            </w:r>
          </w:p>
        </w:tc>
        <w:tc>
          <w:tcPr>
            <w:tcW w:w="1715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29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164CC" w:rsidRPr="00F164CC" w:rsidTr="00A90687">
        <w:trPr>
          <w:trHeight w:val="645"/>
        </w:trPr>
        <w:tc>
          <w:tcPr>
            <w:tcW w:w="6232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spacing w:line="318" w:lineRule="exact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Контактная</w:t>
            </w:r>
            <w:r w:rsidR="00362E55">
              <w:rPr>
                <w:sz w:val="28"/>
                <w:szCs w:val="28"/>
              </w:rPr>
              <w:t xml:space="preserve"> </w:t>
            </w:r>
            <w:r w:rsidRPr="00F164CC">
              <w:rPr>
                <w:sz w:val="28"/>
                <w:szCs w:val="28"/>
              </w:rPr>
              <w:t>информация</w:t>
            </w:r>
            <w:r w:rsidR="00362E55">
              <w:rPr>
                <w:sz w:val="28"/>
                <w:szCs w:val="28"/>
              </w:rPr>
              <w:t xml:space="preserve"> </w:t>
            </w:r>
            <w:r w:rsidRPr="00F164CC">
              <w:rPr>
                <w:sz w:val="28"/>
                <w:szCs w:val="28"/>
              </w:rPr>
              <w:t>(e-</w:t>
            </w:r>
            <w:proofErr w:type="spellStart"/>
            <w:r w:rsidRPr="00F164CC">
              <w:rPr>
                <w:sz w:val="28"/>
                <w:szCs w:val="28"/>
              </w:rPr>
              <w:t>mail</w:t>
            </w:r>
            <w:proofErr w:type="spellEnd"/>
            <w:r w:rsidR="00362E55">
              <w:rPr>
                <w:sz w:val="28"/>
                <w:szCs w:val="28"/>
              </w:rPr>
              <w:t xml:space="preserve"> </w:t>
            </w:r>
            <w:r w:rsidRPr="00F164CC">
              <w:rPr>
                <w:sz w:val="28"/>
                <w:szCs w:val="28"/>
              </w:rPr>
              <w:t>и</w:t>
            </w:r>
            <w:r w:rsidR="00362E55">
              <w:rPr>
                <w:sz w:val="28"/>
                <w:szCs w:val="28"/>
              </w:rPr>
              <w:t xml:space="preserve"> </w:t>
            </w:r>
            <w:r w:rsidRPr="00F164CC">
              <w:rPr>
                <w:sz w:val="28"/>
                <w:szCs w:val="28"/>
              </w:rPr>
              <w:t>номер</w:t>
            </w:r>
          </w:p>
          <w:p w:rsidR="00F164CC" w:rsidRPr="00F164CC" w:rsidRDefault="00362E55" w:rsidP="00A90687">
            <w:pPr>
              <w:pStyle w:val="TableParagraph"/>
              <w:spacing w:line="30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164CC" w:rsidRPr="00F164CC">
              <w:rPr>
                <w:sz w:val="28"/>
                <w:szCs w:val="28"/>
              </w:rPr>
              <w:t>обильного</w:t>
            </w:r>
            <w:r>
              <w:rPr>
                <w:sz w:val="28"/>
                <w:szCs w:val="28"/>
              </w:rPr>
              <w:t xml:space="preserve"> </w:t>
            </w:r>
            <w:r w:rsidR="00F164CC" w:rsidRPr="00F164CC">
              <w:rPr>
                <w:sz w:val="28"/>
                <w:szCs w:val="28"/>
              </w:rPr>
              <w:t>телефона)</w:t>
            </w:r>
          </w:p>
        </w:tc>
        <w:tc>
          <w:tcPr>
            <w:tcW w:w="1715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29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164CC" w:rsidRPr="00F164CC" w:rsidTr="00A90687">
        <w:trPr>
          <w:trHeight w:val="321"/>
        </w:trPr>
        <w:tc>
          <w:tcPr>
            <w:tcW w:w="6232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Название</w:t>
            </w:r>
            <w:r w:rsidR="00362E55">
              <w:rPr>
                <w:sz w:val="28"/>
                <w:szCs w:val="28"/>
              </w:rPr>
              <w:t xml:space="preserve"> </w:t>
            </w:r>
            <w:r w:rsidRPr="00F164CC">
              <w:rPr>
                <w:sz w:val="28"/>
                <w:szCs w:val="28"/>
              </w:rPr>
              <w:t>статьи</w:t>
            </w:r>
          </w:p>
        </w:tc>
        <w:tc>
          <w:tcPr>
            <w:tcW w:w="1715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29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F164CC" w:rsidRPr="00F164CC" w:rsidTr="00A90687">
        <w:trPr>
          <w:trHeight w:val="645"/>
        </w:trPr>
        <w:tc>
          <w:tcPr>
            <w:tcW w:w="9576" w:type="dxa"/>
            <w:gridSpan w:val="3"/>
            <w:shd w:val="clear" w:color="auto" w:fill="auto"/>
          </w:tcPr>
          <w:p w:rsidR="00F164CC" w:rsidRPr="00F164CC" w:rsidRDefault="00F164CC" w:rsidP="00A90687">
            <w:pPr>
              <w:pStyle w:val="TableParagraph"/>
              <w:spacing w:line="319" w:lineRule="exact"/>
              <w:jc w:val="center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Форма участия</w:t>
            </w:r>
            <w:r w:rsidRPr="00F164CC">
              <w:rPr>
                <w:spacing w:val="-3"/>
                <w:sz w:val="28"/>
                <w:szCs w:val="28"/>
              </w:rPr>
              <w:t xml:space="preserve">: </w:t>
            </w:r>
            <w:r w:rsidRPr="00F164CC">
              <w:rPr>
                <w:sz w:val="28"/>
                <w:szCs w:val="28"/>
              </w:rPr>
              <w:t>заочная</w:t>
            </w:r>
            <w:r w:rsidR="00362E55">
              <w:rPr>
                <w:sz w:val="28"/>
                <w:szCs w:val="28"/>
              </w:rPr>
              <w:t xml:space="preserve"> </w:t>
            </w:r>
            <w:r w:rsidRPr="00F164CC">
              <w:rPr>
                <w:sz w:val="28"/>
                <w:szCs w:val="28"/>
              </w:rPr>
              <w:t>с публикацией</w:t>
            </w:r>
            <w:r w:rsidR="00362E55">
              <w:rPr>
                <w:sz w:val="28"/>
                <w:szCs w:val="28"/>
              </w:rPr>
              <w:t xml:space="preserve"> </w:t>
            </w:r>
            <w:r w:rsidRPr="00F164CC">
              <w:rPr>
                <w:sz w:val="28"/>
                <w:szCs w:val="28"/>
              </w:rPr>
              <w:t>в</w:t>
            </w:r>
            <w:r w:rsidR="00362E55">
              <w:rPr>
                <w:sz w:val="28"/>
                <w:szCs w:val="28"/>
              </w:rPr>
              <w:t xml:space="preserve"> </w:t>
            </w:r>
            <w:r w:rsidRPr="00F164CC">
              <w:rPr>
                <w:sz w:val="28"/>
                <w:szCs w:val="28"/>
              </w:rPr>
              <w:t>сборнике</w:t>
            </w:r>
          </w:p>
        </w:tc>
      </w:tr>
    </w:tbl>
    <w:p w:rsidR="00F164CC" w:rsidRPr="00F164CC" w:rsidRDefault="00F164CC" w:rsidP="00F164CC">
      <w:pPr>
        <w:pStyle w:val="a3"/>
        <w:ind w:firstLine="426"/>
        <w:rPr>
          <w:b/>
        </w:rPr>
      </w:pPr>
    </w:p>
    <w:p w:rsidR="00362E55" w:rsidRDefault="00362E55" w:rsidP="00F164CC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64CC" w:rsidRPr="00F164CC" w:rsidRDefault="00F164CC" w:rsidP="00F164CC">
      <w:pPr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4CC">
        <w:rPr>
          <w:rFonts w:ascii="Times New Roman" w:hAnsi="Times New Roman" w:cs="Times New Roman"/>
          <w:b/>
          <w:sz w:val="28"/>
          <w:szCs w:val="28"/>
        </w:rPr>
        <w:t>ТРЕБОВАНИЯ</w:t>
      </w:r>
      <w:r w:rsidR="00362E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4CC">
        <w:rPr>
          <w:rFonts w:ascii="Times New Roman" w:hAnsi="Times New Roman" w:cs="Times New Roman"/>
          <w:b/>
          <w:sz w:val="28"/>
          <w:szCs w:val="28"/>
        </w:rPr>
        <w:t>К</w:t>
      </w:r>
      <w:r w:rsidR="00362E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4CC">
        <w:rPr>
          <w:rFonts w:ascii="Times New Roman" w:hAnsi="Times New Roman" w:cs="Times New Roman"/>
          <w:b/>
          <w:sz w:val="28"/>
          <w:szCs w:val="28"/>
        </w:rPr>
        <w:t>МАТЕРИАЛАМ</w:t>
      </w:r>
    </w:p>
    <w:p w:rsidR="00F164CC" w:rsidRPr="00F164CC" w:rsidRDefault="00F164CC" w:rsidP="00F164C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CC">
        <w:rPr>
          <w:rFonts w:ascii="Times New Roman" w:hAnsi="Times New Roman" w:cs="Times New Roman"/>
          <w:sz w:val="28"/>
          <w:szCs w:val="28"/>
        </w:rPr>
        <w:t xml:space="preserve">Статья объемом до 5 полных страниц формата А4 в редакторе MS </w:t>
      </w:r>
      <w:proofErr w:type="spellStart"/>
      <w:r w:rsidRPr="00F164CC">
        <w:rPr>
          <w:rFonts w:ascii="Times New Roman" w:hAnsi="Times New Roman" w:cs="Times New Roman"/>
          <w:sz w:val="28"/>
          <w:szCs w:val="28"/>
        </w:rPr>
        <w:t>OfficeWord</w:t>
      </w:r>
      <w:proofErr w:type="spellEnd"/>
      <w:r w:rsidRPr="00F164CC">
        <w:rPr>
          <w:rFonts w:ascii="Times New Roman" w:hAnsi="Times New Roman" w:cs="Times New Roman"/>
          <w:sz w:val="28"/>
          <w:szCs w:val="28"/>
        </w:rPr>
        <w:t xml:space="preserve"> (без нумерации страниц в колонтитулах).</w:t>
      </w:r>
    </w:p>
    <w:p w:rsidR="00F164CC" w:rsidRPr="00F164CC" w:rsidRDefault="00F164CC" w:rsidP="00F164C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CC">
        <w:rPr>
          <w:rFonts w:ascii="Times New Roman" w:hAnsi="Times New Roman" w:cs="Times New Roman"/>
          <w:sz w:val="28"/>
          <w:szCs w:val="28"/>
        </w:rPr>
        <w:t>Размеры полей: все по 2,5 см.</w:t>
      </w:r>
    </w:p>
    <w:p w:rsidR="00F164CC" w:rsidRPr="00F164CC" w:rsidRDefault="00F164CC" w:rsidP="00F164C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CC">
        <w:rPr>
          <w:rFonts w:ascii="Times New Roman" w:hAnsi="Times New Roman" w:cs="Times New Roman"/>
          <w:sz w:val="28"/>
          <w:szCs w:val="28"/>
        </w:rPr>
        <w:t xml:space="preserve">Шрифт для всей статьи, кроме таблиц, - </w:t>
      </w:r>
      <w:proofErr w:type="spellStart"/>
      <w:r w:rsidRPr="00F164CC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F164CC">
        <w:rPr>
          <w:rFonts w:ascii="Times New Roman" w:hAnsi="Times New Roman" w:cs="Times New Roman"/>
          <w:sz w:val="28"/>
          <w:szCs w:val="28"/>
        </w:rPr>
        <w:t>, 14, интервал одинарный.</w:t>
      </w:r>
    </w:p>
    <w:p w:rsidR="00F164CC" w:rsidRPr="00F164CC" w:rsidRDefault="00F164CC" w:rsidP="00F164C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CC">
        <w:rPr>
          <w:rFonts w:ascii="Times New Roman" w:hAnsi="Times New Roman" w:cs="Times New Roman"/>
          <w:sz w:val="28"/>
          <w:szCs w:val="28"/>
        </w:rPr>
        <w:t xml:space="preserve">Таблицы шрифтом </w:t>
      </w:r>
      <w:proofErr w:type="spellStart"/>
      <w:r w:rsidRPr="00F164CC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F164CC">
        <w:rPr>
          <w:rFonts w:ascii="Times New Roman" w:hAnsi="Times New Roman" w:cs="Times New Roman"/>
          <w:sz w:val="28"/>
          <w:szCs w:val="28"/>
        </w:rPr>
        <w:t xml:space="preserve">, 12, интервал одинарный, без отступа, ширина таблицы - 16 см. Нумерация таблиц: шрифт </w:t>
      </w:r>
      <w:proofErr w:type="spellStart"/>
      <w:r w:rsidRPr="00F164CC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F164CC">
        <w:rPr>
          <w:rFonts w:ascii="Times New Roman" w:hAnsi="Times New Roman" w:cs="Times New Roman"/>
          <w:sz w:val="28"/>
          <w:szCs w:val="28"/>
        </w:rPr>
        <w:t xml:space="preserve">, 14, по правому краю без заключительной точки. Название таблицы в следующей строке: шрифт </w:t>
      </w:r>
      <w:proofErr w:type="spellStart"/>
      <w:r w:rsidRPr="00F164CC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F164CC">
        <w:rPr>
          <w:rFonts w:ascii="Times New Roman" w:hAnsi="Times New Roman" w:cs="Times New Roman"/>
          <w:sz w:val="28"/>
          <w:szCs w:val="28"/>
        </w:rPr>
        <w:t xml:space="preserve">, 14, по центру, с прописной буквы, без заключительной точки. Выравнивание внутри ячеек </w:t>
      </w:r>
      <w:r w:rsidR="00362E55">
        <w:rPr>
          <w:rFonts w:ascii="Times New Roman" w:hAnsi="Times New Roman" w:cs="Times New Roman"/>
          <w:sz w:val="28"/>
          <w:szCs w:val="28"/>
        </w:rPr>
        <w:t>–</w:t>
      </w:r>
      <w:r w:rsidRPr="00F164CC">
        <w:rPr>
          <w:rFonts w:ascii="Times New Roman" w:hAnsi="Times New Roman" w:cs="Times New Roman"/>
          <w:sz w:val="28"/>
          <w:szCs w:val="28"/>
        </w:rPr>
        <w:t xml:space="preserve"> по</w:t>
      </w:r>
      <w:r w:rsidR="00362E55">
        <w:rPr>
          <w:rFonts w:ascii="Times New Roman" w:hAnsi="Times New Roman" w:cs="Times New Roman"/>
          <w:sz w:val="28"/>
          <w:szCs w:val="28"/>
        </w:rPr>
        <w:t xml:space="preserve"> </w:t>
      </w:r>
      <w:r w:rsidRPr="00F164CC">
        <w:rPr>
          <w:rFonts w:ascii="Times New Roman" w:hAnsi="Times New Roman" w:cs="Times New Roman"/>
          <w:sz w:val="28"/>
          <w:szCs w:val="28"/>
        </w:rPr>
        <w:t>середине строки.</w:t>
      </w:r>
    </w:p>
    <w:p w:rsidR="00F164CC" w:rsidRPr="00F164CC" w:rsidRDefault="00F164CC" w:rsidP="00F164C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CC">
        <w:rPr>
          <w:rFonts w:ascii="Times New Roman" w:hAnsi="Times New Roman" w:cs="Times New Roman"/>
          <w:sz w:val="28"/>
          <w:szCs w:val="28"/>
        </w:rPr>
        <w:t xml:space="preserve">Иллюстрации (размером не менее 60x60 мм) выполнять в виде вставленного объекта «рисунок MS </w:t>
      </w:r>
      <w:proofErr w:type="spellStart"/>
      <w:r w:rsidRPr="00F164CC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F164CC">
        <w:rPr>
          <w:rFonts w:ascii="Times New Roman" w:hAnsi="Times New Roman" w:cs="Times New Roman"/>
          <w:sz w:val="28"/>
          <w:szCs w:val="28"/>
        </w:rPr>
        <w:t xml:space="preserve">» (меню MS </w:t>
      </w:r>
      <w:proofErr w:type="spellStart"/>
      <w:r w:rsidRPr="00F164CC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F164CC">
        <w:rPr>
          <w:rFonts w:ascii="Times New Roman" w:hAnsi="Times New Roman" w:cs="Times New Roman"/>
          <w:sz w:val="28"/>
          <w:szCs w:val="28"/>
        </w:rPr>
        <w:t xml:space="preserve">: «вставка» → «объект» → «рисунок MS </w:t>
      </w:r>
      <w:proofErr w:type="spellStart"/>
      <w:r w:rsidRPr="00F164CC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F164CC">
        <w:rPr>
          <w:rFonts w:ascii="Times New Roman" w:hAnsi="Times New Roman" w:cs="Times New Roman"/>
          <w:sz w:val="28"/>
          <w:szCs w:val="28"/>
        </w:rPr>
        <w:t xml:space="preserve">»). Подрисуночная надпись: </w:t>
      </w:r>
      <w:proofErr w:type="spellStart"/>
      <w:r w:rsidRPr="00F164CC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F164CC">
        <w:rPr>
          <w:rFonts w:ascii="Times New Roman" w:hAnsi="Times New Roman" w:cs="Times New Roman"/>
          <w:sz w:val="28"/>
          <w:szCs w:val="28"/>
        </w:rPr>
        <w:t>, 12, курсив, по центру, без заключительной точки.</w:t>
      </w:r>
    </w:p>
    <w:p w:rsidR="00F164CC" w:rsidRPr="00F164CC" w:rsidRDefault="00F164CC" w:rsidP="00F164C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CC">
        <w:rPr>
          <w:rFonts w:ascii="Times New Roman" w:hAnsi="Times New Roman" w:cs="Times New Roman"/>
          <w:sz w:val="28"/>
          <w:szCs w:val="28"/>
        </w:rPr>
        <w:t xml:space="preserve">Формулы, даже состоящие из единственного символа, набираются только с использованием редактора формул </w:t>
      </w:r>
      <w:proofErr w:type="spellStart"/>
      <w:r w:rsidRPr="00F164CC">
        <w:rPr>
          <w:rFonts w:ascii="Times New Roman" w:hAnsi="Times New Roman" w:cs="Times New Roman"/>
          <w:sz w:val="28"/>
          <w:szCs w:val="28"/>
        </w:rPr>
        <w:t>EquationEditor</w:t>
      </w:r>
      <w:proofErr w:type="spellEnd"/>
      <w:r w:rsidRPr="00F164C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F164CC">
        <w:rPr>
          <w:rFonts w:ascii="Times New Roman" w:hAnsi="Times New Roman" w:cs="Times New Roman"/>
          <w:sz w:val="28"/>
          <w:szCs w:val="28"/>
        </w:rPr>
        <w:t>MathType</w:t>
      </w:r>
      <w:proofErr w:type="spellEnd"/>
      <w:r w:rsidRPr="00F164CC">
        <w:rPr>
          <w:rFonts w:ascii="Times New Roman" w:hAnsi="Times New Roman" w:cs="Times New Roman"/>
          <w:sz w:val="28"/>
          <w:szCs w:val="28"/>
        </w:rPr>
        <w:t>. Категорически не допускается замена латинских и греческих букв сходными по начертанию русскими, а также знака суммы заглавной буквой сигма. Если необходимо использовать в формулах русские буквы, то их следует набирать в текстовом стиле.</w:t>
      </w:r>
    </w:p>
    <w:p w:rsidR="00F164CC" w:rsidRPr="00F164CC" w:rsidRDefault="00F164CC" w:rsidP="00F164CC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4CC">
        <w:rPr>
          <w:rFonts w:ascii="Times New Roman" w:hAnsi="Times New Roman" w:cs="Times New Roman"/>
          <w:sz w:val="28"/>
          <w:szCs w:val="28"/>
        </w:rPr>
        <w:t>В названии файла должна быть указана фамилия первого автора статьи, участника конференции и пометка – «Всероссийская».</w:t>
      </w:r>
    </w:p>
    <w:p w:rsidR="00F164CC" w:rsidRPr="00F164CC" w:rsidRDefault="00F164CC" w:rsidP="00F164CC">
      <w:pPr>
        <w:jc w:val="both"/>
        <w:rPr>
          <w:rFonts w:ascii="Times New Roman" w:hAnsi="Times New Roman" w:cs="Times New Roman"/>
          <w:sz w:val="28"/>
          <w:szCs w:val="28"/>
        </w:rPr>
        <w:sectPr w:rsidR="00F164CC" w:rsidRPr="00F164CC" w:rsidSect="000C4BDD">
          <w:pgSz w:w="11910" w:h="16850"/>
          <w:pgMar w:top="1021" w:right="1077" w:bottom="964" w:left="1077" w:header="720" w:footer="720" w:gutter="0"/>
          <w:cols w:space="720"/>
          <w:docGrid w:linePitch="299"/>
        </w:sectPr>
      </w:pPr>
    </w:p>
    <w:p w:rsidR="00F164CC" w:rsidRPr="00F164CC" w:rsidRDefault="00F164CC" w:rsidP="00F164CC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164CC">
        <w:rPr>
          <w:rFonts w:ascii="Times New Roman" w:hAnsi="Times New Roman" w:cs="Times New Roman"/>
          <w:b/>
          <w:i/>
          <w:sz w:val="28"/>
          <w:szCs w:val="28"/>
        </w:rPr>
        <w:lastRenderedPageBreak/>
        <w:t>Таблица</w:t>
      </w:r>
      <w:r w:rsidR="00362E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64CC">
        <w:rPr>
          <w:rFonts w:ascii="Times New Roman" w:hAnsi="Times New Roman" w:cs="Times New Roman"/>
          <w:b/>
          <w:i/>
          <w:sz w:val="28"/>
          <w:szCs w:val="28"/>
        </w:rPr>
        <w:t>2</w:t>
      </w:r>
    </w:p>
    <w:p w:rsidR="00F164CC" w:rsidRPr="00F164CC" w:rsidRDefault="00F164CC" w:rsidP="00F164CC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F164CC">
        <w:rPr>
          <w:rFonts w:ascii="Times New Roman" w:hAnsi="Times New Roman" w:cs="Times New Roman"/>
          <w:b/>
          <w:i/>
          <w:sz w:val="28"/>
          <w:szCs w:val="28"/>
        </w:rPr>
        <w:t>Образец</w:t>
      </w:r>
      <w:r w:rsidR="00362E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64CC">
        <w:rPr>
          <w:rFonts w:ascii="Times New Roman" w:hAnsi="Times New Roman" w:cs="Times New Roman"/>
          <w:b/>
          <w:i/>
          <w:sz w:val="28"/>
          <w:szCs w:val="28"/>
        </w:rPr>
        <w:t>оформления</w:t>
      </w:r>
      <w:r w:rsidR="00362E5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164CC">
        <w:rPr>
          <w:rFonts w:ascii="Times New Roman" w:hAnsi="Times New Roman" w:cs="Times New Roman"/>
          <w:b/>
          <w:i/>
          <w:sz w:val="28"/>
          <w:szCs w:val="28"/>
        </w:rPr>
        <w:t>статьи</w:t>
      </w:r>
    </w:p>
    <w:p w:rsidR="00F164CC" w:rsidRPr="00F164CC" w:rsidRDefault="00F164CC" w:rsidP="00F164CC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164CC" w:rsidRPr="00F164CC" w:rsidRDefault="00F164CC" w:rsidP="00F164CC">
      <w:pPr>
        <w:pStyle w:val="a3"/>
      </w:pPr>
      <w:r w:rsidRPr="00F164CC">
        <w:t xml:space="preserve">УДК 9.908 </w:t>
      </w:r>
    </w:p>
    <w:p w:rsidR="00F164CC" w:rsidRPr="00F164CC" w:rsidRDefault="00F164CC" w:rsidP="00F164CC">
      <w:pPr>
        <w:pStyle w:val="a3"/>
      </w:pPr>
    </w:p>
    <w:p w:rsidR="00F164CC" w:rsidRPr="00F164CC" w:rsidRDefault="00F164CC" w:rsidP="00F164CC">
      <w:pPr>
        <w:pStyle w:val="a3"/>
        <w:jc w:val="center"/>
        <w:rPr>
          <w:b/>
        </w:rPr>
      </w:pPr>
      <w:r w:rsidRPr="00F164CC">
        <w:rPr>
          <w:b/>
        </w:rPr>
        <w:t>МЕЦЕНАТСТВО И БЛАГОТВОРИТЕЛЬНОСТЬ КАК СЕМЕЙНЫЕ ТРАДИЦИИ В ДОРЕВОЛЮЦИОННОЙ АСТРАХАНИ</w:t>
      </w:r>
    </w:p>
    <w:p w:rsidR="00F164CC" w:rsidRPr="00F164CC" w:rsidRDefault="00F164CC" w:rsidP="00F164CC">
      <w:pPr>
        <w:pStyle w:val="a3"/>
        <w:jc w:val="center"/>
        <w:rPr>
          <w:b/>
          <w:i/>
        </w:rPr>
      </w:pPr>
    </w:p>
    <w:p w:rsidR="00F164CC" w:rsidRPr="00F164CC" w:rsidRDefault="00F164CC" w:rsidP="00F164CC">
      <w:pPr>
        <w:pStyle w:val="a3"/>
        <w:jc w:val="center"/>
        <w:rPr>
          <w:b/>
          <w:i/>
        </w:rPr>
      </w:pPr>
      <w:r w:rsidRPr="00F164CC">
        <w:rPr>
          <w:b/>
          <w:i/>
        </w:rPr>
        <w:t>Е. К. Васько, В. А. Демидова, Ю. В. Георгиевская</w:t>
      </w:r>
    </w:p>
    <w:p w:rsidR="00F164CC" w:rsidRPr="00F164CC" w:rsidRDefault="00F164CC" w:rsidP="00F164CC">
      <w:pPr>
        <w:pStyle w:val="a3"/>
        <w:jc w:val="center"/>
        <w:rPr>
          <w:i/>
        </w:rPr>
      </w:pPr>
      <w:r w:rsidRPr="00F164CC">
        <w:rPr>
          <w:i/>
        </w:rPr>
        <w:t>Астраханский государственный</w:t>
      </w:r>
    </w:p>
    <w:p w:rsidR="00F164CC" w:rsidRPr="00F164CC" w:rsidRDefault="00F164CC" w:rsidP="00F164CC">
      <w:pPr>
        <w:pStyle w:val="a3"/>
        <w:jc w:val="center"/>
        <w:rPr>
          <w:i/>
        </w:rPr>
      </w:pPr>
      <w:r w:rsidRPr="00F164CC">
        <w:rPr>
          <w:i/>
        </w:rPr>
        <w:t>архитектурно-строительный университет,</w:t>
      </w:r>
    </w:p>
    <w:p w:rsidR="00F164CC" w:rsidRPr="00F164CC" w:rsidRDefault="00F164CC" w:rsidP="00F164CC">
      <w:pPr>
        <w:pStyle w:val="a3"/>
        <w:jc w:val="center"/>
        <w:rPr>
          <w:i/>
        </w:rPr>
      </w:pPr>
      <w:r w:rsidRPr="00F164CC">
        <w:rPr>
          <w:i/>
        </w:rPr>
        <w:t>(г. Астрахань, Россия)</w:t>
      </w:r>
    </w:p>
    <w:p w:rsidR="00F164CC" w:rsidRPr="00F164CC" w:rsidRDefault="00F164CC" w:rsidP="00F164CC">
      <w:pPr>
        <w:pStyle w:val="a3"/>
        <w:ind w:firstLine="709"/>
        <w:jc w:val="center"/>
        <w:rPr>
          <w:i/>
        </w:rPr>
      </w:pPr>
    </w:p>
    <w:p w:rsidR="00F164CC" w:rsidRPr="00F164CC" w:rsidRDefault="00F164CC" w:rsidP="00F164CC">
      <w:pPr>
        <w:pStyle w:val="a3"/>
        <w:ind w:firstLine="709"/>
        <w:jc w:val="both"/>
      </w:pPr>
      <w:r w:rsidRPr="00F164CC">
        <w:t xml:space="preserve">Рассматриваются особенности меценатства и благотворительности в Астрахани до революции. Следует отметить, что эти формы поддержки развивались в среде купечества и имели значительное влияние на различные сферы духовной жизни, структуру города и уровень цивилизации. </w:t>
      </w:r>
    </w:p>
    <w:p w:rsidR="00F164CC" w:rsidRPr="00F164CC" w:rsidRDefault="00F164CC" w:rsidP="00F164CC">
      <w:pPr>
        <w:pStyle w:val="a3"/>
        <w:ind w:firstLine="709"/>
        <w:jc w:val="both"/>
        <w:rPr>
          <w:i/>
        </w:rPr>
      </w:pPr>
      <w:r w:rsidRPr="00F164CC">
        <w:rPr>
          <w:b/>
          <w:i/>
        </w:rPr>
        <w:t xml:space="preserve">Ключевые слова: </w:t>
      </w:r>
      <w:r w:rsidRPr="00F164CC">
        <w:rPr>
          <w:i/>
        </w:rPr>
        <w:t xml:space="preserve">благотворительность, купечество, попечительство, меценатство, семейные ценности. </w:t>
      </w:r>
    </w:p>
    <w:p w:rsidR="00F164CC" w:rsidRPr="00F164CC" w:rsidRDefault="00F164CC" w:rsidP="00F164CC">
      <w:pPr>
        <w:pStyle w:val="a3"/>
        <w:jc w:val="both"/>
      </w:pPr>
    </w:p>
    <w:p w:rsidR="00F164CC" w:rsidRPr="00F164CC" w:rsidRDefault="00F164CC" w:rsidP="00F164CC">
      <w:pPr>
        <w:pStyle w:val="a3"/>
        <w:ind w:firstLine="709"/>
        <w:jc w:val="both"/>
        <w:rPr>
          <w:lang w:val="en-US"/>
        </w:rPr>
      </w:pPr>
      <w:r w:rsidRPr="00F164CC">
        <w:rPr>
          <w:lang w:val="en-US"/>
        </w:rPr>
        <w:t xml:space="preserve">This article examines the peculiarities of patronage and charity in Astrakhan before the revolution. It should be noted that these forms of support developed among merchants and had a significant impact on various spheres of spiritual life, the structure of the city and the level of civilization. </w:t>
      </w:r>
    </w:p>
    <w:p w:rsidR="00F164CC" w:rsidRPr="00F164CC" w:rsidRDefault="00F164CC" w:rsidP="00F164CC">
      <w:pPr>
        <w:pStyle w:val="a3"/>
        <w:ind w:firstLine="709"/>
        <w:jc w:val="both"/>
        <w:rPr>
          <w:i/>
          <w:lang w:val="en-US"/>
        </w:rPr>
      </w:pPr>
      <w:r w:rsidRPr="00F164CC">
        <w:rPr>
          <w:b/>
          <w:i/>
          <w:lang w:val="en-US"/>
        </w:rPr>
        <w:t>Keywords:</w:t>
      </w:r>
      <w:r w:rsidRPr="00F164CC">
        <w:rPr>
          <w:i/>
          <w:lang w:val="en-US"/>
        </w:rPr>
        <w:t xml:space="preserve"> charity, merchants, guardianship, patronage, family values.</w:t>
      </w:r>
    </w:p>
    <w:p w:rsidR="00F164CC" w:rsidRPr="00F164CC" w:rsidRDefault="00F164CC" w:rsidP="00F164CC">
      <w:pPr>
        <w:pStyle w:val="a3"/>
        <w:ind w:firstLine="706"/>
        <w:jc w:val="both"/>
        <w:rPr>
          <w:lang w:val="en-US"/>
        </w:rPr>
      </w:pPr>
    </w:p>
    <w:p w:rsidR="00F164CC" w:rsidRPr="00F164CC" w:rsidRDefault="00F164CC" w:rsidP="00F164CC">
      <w:pPr>
        <w:pStyle w:val="a3"/>
        <w:ind w:firstLine="706"/>
        <w:jc w:val="both"/>
      </w:pPr>
      <w:r w:rsidRPr="00F164CC">
        <w:t>Текст статьи со ссылками на использованную литературу [1, с. 222] и</w:t>
      </w:r>
      <w:r w:rsidR="00362E55">
        <w:t xml:space="preserve"> </w:t>
      </w:r>
      <w:r w:rsidRPr="00F164CC">
        <w:t>ссылками</w:t>
      </w:r>
      <w:r w:rsidR="00362E55">
        <w:t xml:space="preserve"> </w:t>
      </w:r>
      <w:r w:rsidRPr="00F164CC">
        <w:t>на</w:t>
      </w:r>
      <w:r w:rsidR="00362E55">
        <w:t xml:space="preserve"> </w:t>
      </w:r>
      <w:r w:rsidRPr="00F164CC">
        <w:t>рис.1.</w:t>
      </w:r>
    </w:p>
    <w:p w:rsidR="00F164CC" w:rsidRPr="00F164CC" w:rsidRDefault="00746510" w:rsidP="00F164CC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1183005</wp:posOffset>
                </wp:positionH>
                <wp:positionV relativeFrom="paragraph">
                  <wp:posOffset>64135</wp:posOffset>
                </wp:positionV>
                <wp:extent cx="4000500" cy="1219200"/>
                <wp:effectExtent l="0" t="0" r="0" b="0"/>
                <wp:wrapNone/>
                <wp:docPr id="7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C7267" id="Прямоугольник 4" o:spid="_x0000_s1026" style="position:absolute;margin-left:93.15pt;margin-top:5.05pt;width:315pt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"/>
            </w:pict>
          </mc:Fallback>
        </mc:AlternateContent>
      </w:r>
    </w:p>
    <w:p w:rsidR="00F164CC" w:rsidRPr="00F164CC" w:rsidRDefault="00F164CC" w:rsidP="00F164CC">
      <w:pPr>
        <w:pStyle w:val="a3"/>
      </w:pPr>
    </w:p>
    <w:p w:rsidR="00F164CC" w:rsidRPr="00F164CC" w:rsidRDefault="00F164CC" w:rsidP="00F164CC">
      <w:pPr>
        <w:pStyle w:val="a3"/>
      </w:pPr>
    </w:p>
    <w:p w:rsidR="00F164CC" w:rsidRPr="00F164CC" w:rsidRDefault="00F164CC" w:rsidP="00F164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164CC" w:rsidRPr="00F164CC" w:rsidRDefault="00F164CC" w:rsidP="00F164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164CC" w:rsidRPr="00F164CC" w:rsidRDefault="00F164CC" w:rsidP="00F164C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164CC" w:rsidRPr="00F164CC" w:rsidRDefault="00F164CC" w:rsidP="00F164C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64CC">
        <w:rPr>
          <w:rFonts w:ascii="Times New Roman" w:hAnsi="Times New Roman" w:cs="Times New Roman"/>
          <w:i/>
          <w:sz w:val="28"/>
          <w:szCs w:val="28"/>
        </w:rPr>
        <w:t>Рис. 1. Название</w:t>
      </w:r>
      <w:r w:rsidR="00362E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64CC">
        <w:rPr>
          <w:rFonts w:ascii="Times New Roman" w:hAnsi="Times New Roman" w:cs="Times New Roman"/>
          <w:i/>
          <w:sz w:val="28"/>
          <w:szCs w:val="28"/>
        </w:rPr>
        <w:t>рисунка, диаграммы,</w:t>
      </w:r>
      <w:r w:rsidR="00E66E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64CC">
        <w:rPr>
          <w:rFonts w:ascii="Times New Roman" w:hAnsi="Times New Roman" w:cs="Times New Roman"/>
          <w:i/>
          <w:sz w:val="28"/>
          <w:szCs w:val="28"/>
        </w:rPr>
        <w:t>графика</w:t>
      </w:r>
    </w:p>
    <w:p w:rsidR="00F164CC" w:rsidRPr="00F164CC" w:rsidRDefault="00F164CC" w:rsidP="00F164CC">
      <w:pPr>
        <w:pStyle w:val="a3"/>
        <w:rPr>
          <w:i/>
        </w:rPr>
      </w:pPr>
    </w:p>
    <w:p w:rsidR="00F164CC" w:rsidRPr="00F164CC" w:rsidRDefault="00F164CC" w:rsidP="00F164CC">
      <w:pPr>
        <w:pStyle w:val="a3"/>
        <w:ind w:firstLine="720"/>
      </w:pPr>
      <w:r w:rsidRPr="00F164CC">
        <w:t>Текст</w:t>
      </w:r>
      <w:r w:rsidR="00362E55">
        <w:t xml:space="preserve"> </w:t>
      </w:r>
      <w:r w:rsidRPr="00F164CC">
        <w:t>статьи</w:t>
      </w:r>
      <w:r w:rsidR="00362E55">
        <w:t xml:space="preserve"> </w:t>
      </w:r>
      <w:r w:rsidRPr="00F164CC">
        <w:t>со</w:t>
      </w:r>
      <w:r w:rsidR="00362E55">
        <w:t xml:space="preserve"> </w:t>
      </w:r>
      <w:r w:rsidRPr="00F164CC">
        <w:t>ссылкой</w:t>
      </w:r>
      <w:r w:rsidR="00362E55">
        <w:t xml:space="preserve"> </w:t>
      </w:r>
      <w:r w:rsidRPr="00F164CC">
        <w:t>на</w:t>
      </w:r>
      <w:r w:rsidR="00362E55">
        <w:t xml:space="preserve"> </w:t>
      </w:r>
      <w:r w:rsidRPr="00F164CC">
        <w:t>формулу</w:t>
      </w:r>
      <w:r w:rsidR="00362E55">
        <w:t xml:space="preserve"> </w:t>
      </w:r>
      <w:r w:rsidRPr="00F164CC">
        <w:t>(</w:t>
      </w:r>
      <w:proofErr w:type="gramStart"/>
      <w:r w:rsidRPr="00F164CC">
        <w:t>1)…</w:t>
      </w:r>
      <w:proofErr w:type="gramEnd"/>
      <w:r w:rsidRPr="00F164CC">
        <w:t>,</w:t>
      </w:r>
      <w:r w:rsidR="00362E55">
        <w:t xml:space="preserve"> </w:t>
      </w:r>
      <w:r w:rsidRPr="00F164CC">
        <w:t>таблицу</w:t>
      </w:r>
      <w:r w:rsidR="00362E55">
        <w:t xml:space="preserve"> </w:t>
      </w:r>
      <w:r w:rsidRPr="00F164CC">
        <w:t>1.</w:t>
      </w:r>
    </w:p>
    <w:p w:rsidR="00F164CC" w:rsidRPr="00F164CC" w:rsidRDefault="00F164CC" w:rsidP="00F164CC">
      <w:pPr>
        <w:tabs>
          <w:tab w:val="left" w:pos="10734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F164CC">
        <w:rPr>
          <w:rFonts w:ascii="Times New Roman" w:hAnsi="Times New Roman" w:cs="Times New Roman"/>
          <w:i/>
          <w:sz w:val="28"/>
          <w:szCs w:val="28"/>
        </w:rPr>
        <w:t>X=Y+Z–</w:t>
      </w:r>
      <w:proofErr w:type="gramStart"/>
      <w:r w:rsidRPr="00F164CC">
        <w:rPr>
          <w:rFonts w:ascii="Times New Roman" w:hAnsi="Times New Roman" w:cs="Times New Roman"/>
          <w:i/>
          <w:sz w:val="28"/>
          <w:szCs w:val="28"/>
        </w:rPr>
        <w:t xml:space="preserve">Затраты,   </w:t>
      </w:r>
      <w:proofErr w:type="gramEnd"/>
      <w:r w:rsidRPr="00F164C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(1)</w:t>
      </w:r>
    </w:p>
    <w:p w:rsidR="00F164CC" w:rsidRPr="00F164CC" w:rsidRDefault="00F164CC" w:rsidP="00F164CC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F164CC">
        <w:rPr>
          <w:rFonts w:ascii="Times New Roman" w:hAnsi="Times New Roman" w:cs="Times New Roman"/>
          <w:sz w:val="28"/>
          <w:szCs w:val="28"/>
        </w:rPr>
        <w:t xml:space="preserve">где </w:t>
      </w:r>
      <w:r w:rsidRPr="00F164CC">
        <w:rPr>
          <w:rFonts w:ascii="Times New Roman" w:hAnsi="Times New Roman" w:cs="Times New Roman"/>
          <w:i/>
          <w:sz w:val="28"/>
          <w:szCs w:val="28"/>
        </w:rPr>
        <w:t>X–</w:t>
      </w:r>
      <w:proofErr w:type="gramStart"/>
      <w:r w:rsidRPr="00F164CC">
        <w:rPr>
          <w:rFonts w:ascii="Times New Roman" w:hAnsi="Times New Roman" w:cs="Times New Roman"/>
          <w:sz w:val="28"/>
          <w:szCs w:val="28"/>
        </w:rPr>
        <w:t>…,</w:t>
      </w:r>
      <w:r w:rsidRPr="00F164CC">
        <w:rPr>
          <w:rFonts w:ascii="Times New Roman" w:hAnsi="Times New Roman" w:cs="Times New Roman"/>
          <w:i/>
          <w:sz w:val="28"/>
          <w:szCs w:val="28"/>
        </w:rPr>
        <w:t>Y</w:t>
      </w:r>
      <w:proofErr w:type="gramEnd"/>
      <w:r w:rsidRPr="00F164CC">
        <w:rPr>
          <w:rFonts w:ascii="Times New Roman" w:hAnsi="Times New Roman" w:cs="Times New Roman"/>
          <w:i/>
          <w:sz w:val="28"/>
          <w:szCs w:val="28"/>
        </w:rPr>
        <w:t>–…</w:t>
      </w:r>
    </w:p>
    <w:p w:rsidR="00F164CC" w:rsidRPr="00F164CC" w:rsidRDefault="00F164CC" w:rsidP="00F164CC">
      <w:pPr>
        <w:pStyle w:val="a3"/>
        <w:jc w:val="center"/>
        <w:rPr>
          <w:i/>
        </w:rPr>
      </w:pPr>
      <w:r w:rsidRPr="00F164CC">
        <w:t>Название</w:t>
      </w:r>
      <w:r w:rsidR="00362E55">
        <w:t xml:space="preserve"> </w:t>
      </w:r>
      <w:r w:rsidRPr="00F164CC">
        <w:t>таблицы</w:t>
      </w:r>
    </w:p>
    <w:p w:rsidR="00F164CC" w:rsidRPr="00F164CC" w:rsidRDefault="00F164CC" w:rsidP="00F164CC">
      <w:pPr>
        <w:pStyle w:val="a3"/>
        <w:rPr>
          <w:i/>
        </w:rPr>
      </w:pPr>
    </w:p>
    <w:tbl>
      <w:tblPr>
        <w:tblW w:w="0" w:type="auto"/>
        <w:tblInd w:w="1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"/>
        <w:gridCol w:w="828"/>
        <w:gridCol w:w="821"/>
        <w:gridCol w:w="821"/>
        <w:gridCol w:w="554"/>
        <w:gridCol w:w="555"/>
        <w:gridCol w:w="555"/>
        <w:gridCol w:w="555"/>
        <w:gridCol w:w="822"/>
        <w:gridCol w:w="822"/>
      </w:tblGrid>
      <w:tr w:rsidR="00F164CC" w:rsidRPr="00F164CC" w:rsidTr="00A90687">
        <w:trPr>
          <w:trHeight w:val="321"/>
        </w:trPr>
        <w:tc>
          <w:tcPr>
            <w:tcW w:w="814" w:type="dxa"/>
            <w:vMerge w:val="restart"/>
            <w:shd w:val="clear" w:color="auto" w:fill="auto"/>
          </w:tcPr>
          <w:p w:rsidR="00F164CC" w:rsidRPr="00F164CC" w:rsidRDefault="00F164CC" w:rsidP="00A90687">
            <w:pPr>
              <w:pStyle w:val="TableParagraph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ХХХ</w:t>
            </w:r>
          </w:p>
        </w:tc>
        <w:tc>
          <w:tcPr>
            <w:tcW w:w="2470" w:type="dxa"/>
            <w:gridSpan w:val="3"/>
            <w:shd w:val="clear" w:color="auto" w:fill="auto"/>
          </w:tcPr>
          <w:p w:rsidR="00F164CC" w:rsidRPr="00F164CC" w:rsidRDefault="00F164CC" w:rsidP="00A90687">
            <w:pPr>
              <w:pStyle w:val="TableParagraph"/>
              <w:spacing w:line="301" w:lineRule="exact"/>
              <w:jc w:val="center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ХХХ</w:t>
            </w:r>
          </w:p>
        </w:tc>
        <w:tc>
          <w:tcPr>
            <w:tcW w:w="554" w:type="dxa"/>
            <w:vMerge w:val="restart"/>
            <w:shd w:val="clear" w:color="auto" w:fill="auto"/>
            <w:textDirection w:val="btLr"/>
          </w:tcPr>
          <w:p w:rsidR="00F164CC" w:rsidRPr="00F164CC" w:rsidRDefault="00F164CC" w:rsidP="00A90687">
            <w:pPr>
              <w:pStyle w:val="TableParagraph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ХХХ</w:t>
            </w:r>
          </w:p>
          <w:p w:rsidR="00F164CC" w:rsidRPr="00F164CC" w:rsidRDefault="00F164CC" w:rsidP="00A90687">
            <w:pPr>
              <w:pStyle w:val="TableParagraph"/>
              <w:spacing w:line="192" w:lineRule="exact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ХХХ</w:t>
            </w:r>
          </w:p>
        </w:tc>
        <w:tc>
          <w:tcPr>
            <w:tcW w:w="555" w:type="dxa"/>
            <w:vMerge w:val="restart"/>
            <w:shd w:val="clear" w:color="auto" w:fill="auto"/>
            <w:textDirection w:val="btLr"/>
          </w:tcPr>
          <w:p w:rsidR="00F164CC" w:rsidRPr="00F164CC" w:rsidRDefault="00F164CC" w:rsidP="00A90687">
            <w:pPr>
              <w:pStyle w:val="TableParagraph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ХХХ</w:t>
            </w:r>
          </w:p>
          <w:p w:rsidR="00F164CC" w:rsidRPr="00F164CC" w:rsidRDefault="00F164CC" w:rsidP="00A90687">
            <w:pPr>
              <w:pStyle w:val="TableParagraph"/>
              <w:spacing w:line="192" w:lineRule="exact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ХХХ</w:t>
            </w:r>
          </w:p>
        </w:tc>
        <w:tc>
          <w:tcPr>
            <w:tcW w:w="555" w:type="dxa"/>
            <w:vMerge w:val="restart"/>
            <w:shd w:val="clear" w:color="auto" w:fill="auto"/>
            <w:textDirection w:val="btLr"/>
          </w:tcPr>
          <w:p w:rsidR="00F164CC" w:rsidRPr="00F164CC" w:rsidRDefault="00F164CC" w:rsidP="00A90687">
            <w:pPr>
              <w:pStyle w:val="TableParagraph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ХХХ</w:t>
            </w:r>
          </w:p>
          <w:p w:rsidR="00F164CC" w:rsidRPr="00F164CC" w:rsidRDefault="00F164CC" w:rsidP="00A90687">
            <w:pPr>
              <w:pStyle w:val="TableParagraph"/>
              <w:spacing w:line="192" w:lineRule="exact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ХХХ</w:t>
            </w:r>
          </w:p>
        </w:tc>
        <w:tc>
          <w:tcPr>
            <w:tcW w:w="555" w:type="dxa"/>
            <w:vMerge w:val="restart"/>
            <w:shd w:val="clear" w:color="auto" w:fill="auto"/>
            <w:textDirection w:val="btLr"/>
          </w:tcPr>
          <w:p w:rsidR="00F164CC" w:rsidRPr="00F164CC" w:rsidRDefault="00F164CC" w:rsidP="00A90687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ХХХ</w:t>
            </w:r>
          </w:p>
          <w:p w:rsidR="00F164CC" w:rsidRPr="00F164CC" w:rsidRDefault="00F164CC" w:rsidP="00A90687">
            <w:pPr>
              <w:pStyle w:val="TableParagraph"/>
              <w:spacing w:line="199" w:lineRule="exact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ХХХ</w:t>
            </w:r>
          </w:p>
        </w:tc>
        <w:tc>
          <w:tcPr>
            <w:tcW w:w="1644" w:type="dxa"/>
            <w:gridSpan w:val="2"/>
            <w:shd w:val="clear" w:color="auto" w:fill="auto"/>
          </w:tcPr>
          <w:p w:rsidR="00F164CC" w:rsidRPr="00F164CC" w:rsidRDefault="00F164CC" w:rsidP="00A90687">
            <w:pPr>
              <w:pStyle w:val="TableParagraph"/>
              <w:spacing w:line="301" w:lineRule="exact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ХХХ</w:t>
            </w:r>
          </w:p>
        </w:tc>
      </w:tr>
      <w:tr w:rsidR="00F164CC" w:rsidRPr="00F164CC" w:rsidTr="00A90687">
        <w:trPr>
          <w:trHeight w:val="537"/>
        </w:trPr>
        <w:tc>
          <w:tcPr>
            <w:tcW w:w="814" w:type="dxa"/>
            <w:vMerge/>
            <w:tcBorders>
              <w:top w:val="nil"/>
            </w:tcBorders>
            <w:shd w:val="clear" w:color="auto" w:fill="auto"/>
          </w:tcPr>
          <w:p w:rsidR="00F164CC" w:rsidRPr="00F164CC" w:rsidRDefault="00F164CC" w:rsidP="00A90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jc w:val="center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ХХХ</w:t>
            </w:r>
          </w:p>
        </w:tc>
        <w:tc>
          <w:tcPr>
            <w:tcW w:w="821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jc w:val="center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ХХХ</w:t>
            </w:r>
          </w:p>
        </w:tc>
        <w:tc>
          <w:tcPr>
            <w:tcW w:w="821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jc w:val="center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ХХХ</w:t>
            </w:r>
          </w:p>
        </w:tc>
        <w:tc>
          <w:tcPr>
            <w:tcW w:w="554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F164CC" w:rsidRPr="00F164CC" w:rsidRDefault="00F164CC" w:rsidP="00A90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F164CC" w:rsidRPr="00F164CC" w:rsidRDefault="00F164CC" w:rsidP="00A90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F164CC" w:rsidRPr="00F164CC" w:rsidRDefault="00F164CC" w:rsidP="00A90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F164CC" w:rsidRPr="00F164CC" w:rsidRDefault="00F164CC" w:rsidP="00A90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ХХХ</w:t>
            </w:r>
          </w:p>
        </w:tc>
        <w:tc>
          <w:tcPr>
            <w:tcW w:w="822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jc w:val="center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ХХХ</w:t>
            </w:r>
          </w:p>
        </w:tc>
      </w:tr>
      <w:tr w:rsidR="00F164CC" w:rsidRPr="00F164CC" w:rsidTr="00A90687">
        <w:trPr>
          <w:trHeight w:val="328"/>
        </w:trPr>
        <w:tc>
          <w:tcPr>
            <w:tcW w:w="814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spacing w:line="305" w:lineRule="exact"/>
              <w:jc w:val="center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1</w:t>
            </w:r>
          </w:p>
        </w:tc>
        <w:tc>
          <w:tcPr>
            <w:tcW w:w="828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spacing w:line="305" w:lineRule="exact"/>
              <w:jc w:val="center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+</w:t>
            </w:r>
          </w:p>
        </w:tc>
        <w:tc>
          <w:tcPr>
            <w:tcW w:w="821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spacing w:line="305" w:lineRule="exact"/>
              <w:jc w:val="center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+</w:t>
            </w:r>
          </w:p>
        </w:tc>
        <w:tc>
          <w:tcPr>
            <w:tcW w:w="821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spacing w:line="305" w:lineRule="exact"/>
              <w:jc w:val="center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+</w:t>
            </w:r>
          </w:p>
        </w:tc>
        <w:tc>
          <w:tcPr>
            <w:tcW w:w="554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55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22" w:type="dxa"/>
            <w:shd w:val="clear" w:color="auto" w:fill="auto"/>
          </w:tcPr>
          <w:p w:rsidR="00F164CC" w:rsidRPr="00F164CC" w:rsidRDefault="00F164CC" w:rsidP="00A90687">
            <w:pPr>
              <w:pStyle w:val="TableParagraph"/>
              <w:spacing w:line="305" w:lineRule="exact"/>
              <w:jc w:val="center"/>
              <w:rPr>
                <w:sz w:val="28"/>
                <w:szCs w:val="28"/>
              </w:rPr>
            </w:pPr>
            <w:r w:rsidRPr="00F164CC">
              <w:rPr>
                <w:sz w:val="28"/>
                <w:szCs w:val="28"/>
              </w:rPr>
              <w:t>158</w:t>
            </w:r>
          </w:p>
        </w:tc>
      </w:tr>
    </w:tbl>
    <w:p w:rsidR="00F164CC" w:rsidRPr="00F164CC" w:rsidRDefault="00F164CC" w:rsidP="00F164CC">
      <w:pPr>
        <w:rPr>
          <w:rFonts w:ascii="Times New Roman" w:hAnsi="Times New Roman" w:cs="Times New Roman"/>
          <w:sz w:val="28"/>
          <w:szCs w:val="28"/>
        </w:rPr>
      </w:pPr>
    </w:p>
    <w:p w:rsidR="00F164CC" w:rsidRPr="00F164CC" w:rsidRDefault="00F164CC" w:rsidP="00F164CC">
      <w:pPr>
        <w:pStyle w:val="a3"/>
        <w:rPr>
          <w:i/>
        </w:rPr>
      </w:pPr>
    </w:p>
    <w:p w:rsidR="00F164CC" w:rsidRPr="00F164CC" w:rsidRDefault="00F164CC" w:rsidP="00F164CC">
      <w:pPr>
        <w:spacing w:line="311" w:lineRule="exact"/>
        <w:ind w:left="720"/>
        <w:rPr>
          <w:rFonts w:ascii="Times New Roman" w:hAnsi="Times New Roman" w:cs="Times New Roman"/>
          <w:sz w:val="28"/>
          <w:szCs w:val="28"/>
        </w:rPr>
      </w:pPr>
      <w:r w:rsidRPr="00F164CC">
        <w:rPr>
          <w:rFonts w:ascii="Times New Roman" w:hAnsi="Times New Roman" w:cs="Times New Roman"/>
          <w:sz w:val="28"/>
          <w:szCs w:val="28"/>
        </w:rPr>
        <w:t>Текст</w:t>
      </w:r>
      <w:r w:rsidR="00362E55">
        <w:rPr>
          <w:rFonts w:ascii="Times New Roman" w:hAnsi="Times New Roman" w:cs="Times New Roman"/>
          <w:sz w:val="28"/>
          <w:szCs w:val="28"/>
        </w:rPr>
        <w:t xml:space="preserve"> </w:t>
      </w:r>
      <w:r w:rsidRPr="00F164CC">
        <w:rPr>
          <w:rFonts w:ascii="Times New Roman" w:hAnsi="Times New Roman" w:cs="Times New Roman"/>
          <w:sz w:val="28"/>
          <w:szCs w:val="28"/>
        </w:rPr>
        <w:t>статьи…</w:t>
      </w:r>
    </w:p>
    <w:p w:rsidR="00F164CC" w:rsidRPr="00F164CC" w:rsidRDefault="00F164CC" w:rsidP="00F164CC">
      <w:pPr>
        <w:spacing w:before="4"/>
        <w:rPr>
          <w:rFonts w:ascii="Times New Roman" w:hAnsi="Times New Roman" w:cs="Times New Roman"/>
          <w:sz w:val="28"/>
          <w:szCs w:val="28"/>
        </w:rPr>
      </w:pPr>
    </w:p>
    <w:p w:rsidR="00F164CC" w:rsidRPr="00F164CC" w:rsidRDefault="00F164CC" w:rsidP="00F164CC">
      <w:pPr>
        <w:spacing w:line="319" w:lineRule="exact"/>
        <w:ind w:left="3421"/>
        <w:rPr>
          <w:rFonts w:ascii="Times New Roman" w:hAnsi="Times New Roman" w:cs="Times New Roman"/>
          <w:b/>
          <w:sz w:val="28"/>
          <w:szCs w:val="28"/>
        </w:rPr>
      </w:pPr>
      <w:r w:rsidRPr="00F164CC">
        <w:rPr>
          <w:rFonts w:ascii="Times New Roman" w:hAnsi="Times New Roman" w:cs="Times New Roman"/>
          <w:b/>
          <w:sz w:val="28"/>
          <w:szCs w:val="28"/>
        </w:rPr>
        <w:t>Список</w:t>
      </w:r>
      <w:r w:rsidR="00362E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64CC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:rsidR="00F164CC" w:rsidRPr="00362E55" w:rsidRDefault="00F164CC" w:rsidP="00362E55">
      <w:pPr>
        <w:pStyle w:val="a7"/>
        <w:numPr>
          <w:ilvl w:val="0"/>
          <w:numId w:val="9"/>
        </w:numPr>
        <w:tabs>
          <w:tab w:val="left" w:pos="721"/>
        </w:tabs>
        <w:spacing w:line="319" w:lineRule="exact"/>
        <w:jc w:val="both"/>
        <w:rPr>
          <w:sz w:val="28"/>
          <w:szCs w:val="28"/>
        </w:rPr>
      </w:pPr>
      <w:r w:rsidRPr="00362E55">
        <w:rPr>
          <w:sz w:val="28"/>
          <w:szCs w:val="28"/>
        </w:rPr>
        <w:t>Фамилия</w:t>
      </w:r>
      <w:r w:rsidR="00362E55" w:rsidRPr="00362E55">
        <w:rPr>
          <w:sz w:val="28"/>
          <w:szCs w:val="28"/>
        </w:rPr>
        <w:t xml:space="preserve"> </w:t>
      </w:r>
      <w:r w:rsidRPr="00362E55">
        <w:rPr>
          <w:sz w:val="28"/>
          <w:szCs w:val="28"/>
        </w:rPr>
        <w:t>И. О., Фамилия</w:t>
      </w:r>
      <w:r w:rsidR="00362E55" w:rsidRPr="00362E55">
        <w:rPr>
          <w:sz w:val="28"/>
          <w:szCs w:val="28"/>
        </w:rPr>
        <w:t xml:space="preserve"> </w:t>
      </w:r>
      <w:r w:rsidRPr="00362E55">
        <w:rPr>
          <w:sz w:val="28"/>
          <w:szCs w:val="28"/>
        </w:rPr>
        <w:t>И. О</w:t>
      </w:r>
      <w:r w:rsidRPr="00362E55">
        <w:rPr>
          <w:i/>
          <w:sz w:val="28"/>
          <w:szCs w:val="28"/>
        </w:rPr>
        <w:t xml:space="preserve">. </w:t>
      </w:r>
      <w:r w:rsidRPr="00362E55">
        <w:rPr>
          <w:sz w:val="28"/>
          <w:szCs w:val="28"/>
        </w:rPr>
        <w:t>Название.</w:t>
      </w:r>
      <w:r w:rsidR="00362E55" w:rsidRPr="00362E55">
        <w:rPr>
          <w:sz w:val="28"/>
          <w:szCs w:val="28"/>
        </w:rPr>
        <w:t xml:space="preserve"> </w:t>
      </w:r>
      <w:r w:rsidRPr="00362E55">
        <w:rPr>
          <w:sz w:val="28"/>
          <w:szCs w:val="28"/>
        </w:rPr>
        <w:t>М.,</w:t>
      </w:r>
      <w:r w:rsidR="00362E55">
        <w:rPr>
          <w:sz w:val="28"/>
          <w:szCs w:val="28"/>
        </w:rPr>
        <w:t xml:space="preserve"> </w:t>
      </w:r>
      <w:r w:rsidRPr="00362E55">
        <w:rPr>
          <w:sz w:val="28"/>
          <w:szCs w:val="28"/>
        </w:rPr>
        <w:t>2011.</w:t>
      </w:r>
      <w:r w:rsidR="00362E55" w:rsidRPr="00362E55">
        <w:rPr>
          <w:sz w:val="28"/>
          <w:szCs w:val="28"/>
        </w:rPr>
        <w:t xml:space="preserve"> </w:t>
      </w:r>
      <w:r w:rsidRPr="00362E55">
        <w:rPr>
          <w:sz w:val="28"/>
          <w:szCs w:val="28"/>
        </w:rPr>
        <w:t>XX</w:t>
      </w:r>
      <w:r w:rsidR="00362E55">
        <w:rPr>
          <w:sz w:val="28"/>
          <w:szCs w:val="28"/>
        </w:rPr>
        <w:t xml:space="preserve"> </w:t>
      </w:r>
      <w:r w:rsidRPr="00362E55">
        <w:rPr>
          <w:sz w:val="28"/>
          <w:szCs w:val="28"/>
        </w:rPr>
        <w:t>с.</w:t>
      </w:r>
    </w:p>
    <w:p w:rsidR="00F164CC" w:rsidRPr="00362E55" w:rsidRDefault="00F164CC" w:rsidP="00362E55">
      <w:pPr>
        <w:pStyle w:val="a7"/>
        <w:numPr>
          <w:ilvl w:val="0"/>
          <w:numId w:val="9"/>
        </w:numPr>
        <w:tabs>
          <w:tab w:val="left" w:pos="721"/>
        </w:tabs>
        <w:spacing w:before="2" w:line="242" w:lineRule="auto"/>
        <w:ind w:right="18"/>
        <w:jc w:val="both"/>
        <w:rPr>
          <w:sz w:val="28"/>
          <w:szCs w:val="28"/>
        </w:rPr>
      </w:pPr>
      <w:r w:rsidRPr="00362E55">
        <w:rPr>
          <w:sz w:val="28"/>
          <w:szCs w:val="28"/>
        </w:rPr>
        <w:t>Фамилия</w:t>
      </w:r>
      <w:r w:rsidR="00362E55" w:rsidRPr="00362E55">
        <w:rPr>
          <w:sz w:val="28"/>
          <w:szCs w:val="28"/>
        </w:rPr>
        <w:t xml:space="preserve"> </w:t>
      </w:r>
      <w:r w:rsidRPr="00362E55">
        <w:rPr>
          <w:sz w:val="28"/>
          <w:szCs w:val="28"/>
        </w:rPr>
        <w:t>И.О.</w:t>
      </w:r>
      <w:r w:rsidR="00362E55" w:rsidRPr="00362E55">
        <w:rPr>
          <w:sz w:val="28"/>
          <w:szCs w:val="28"/>
        </w:rPr>
        <w:t xml:space="preserve"> </w:t>
      </w:r>
      <w:r w:rsidRPr="00362E55">
        <w:rPr>
          <w:sz w:val="28"/>
          <w:szCs w:val="28"/>
        </w:rPr>
        <w:t>Название</w:t>
      </w:r>
      <w:r w:rsidR="00362E55" w:rsidRPr="00362E55">
        <w:rPr>
          <w:sz w:val="28"/>
          <w:szCs w:val="28"/>
        </w:rPr>
        <w:t xml:space="preserve"> </w:t>
      </w:r>
      <w:r w:rsidRPr="00362E55">
        <w:rPr>
          <w:sz w:val="28"/>
          <w:szCs w:val="28"/>
        </w:rPr>
        <w:t>//</w:t>
      </w:r>
      <w:r w:rsidR="00362E55" w:rsidRPr="00362E55">
        <w:rPr>
          <w:sz w:val="28"/>
          <w:szCs w:val="28"/>
        </w:rPr>
        <w:t xml:space="preserve"> </w:t>
      </w:r>
      <w:r w:rsidRPr="00362E55">
        <w:rPr>
          <w:sz w:val="28"/>
          <w:szCs w:val="28"/>
        </w:rPr>
        <w:t>Название</w:t>
      </w:r>
      <w:r w:rsidR="00362E55" w:rsidRPr="00362E55">
        <w:rPr>
          <w:sz w:val="28"/>
          <w:szCs w:val="28"/>
        </w:rPr>
        <w:t xml:space="preserve"> </w:t>
      </w:r>
      <w:r w:rsidRPr="00362E55">
        <w:rPr>
          <w:sz w:val="28"/>
          <w:szCs w:val="28"/>
        </w:rPr>
        <w:t>периодического</w:t>
      </w:r>
      <w:r w:rsidR="00362E55" w:rsidRPr="00362E55">
        <w:rPr>
          <w:sz w:val="28"/>
          <w:szCs w:val="28"/>
        </w:rPr>
        <w:t xml:space="preserve"> </w:t>
      </w:r>
      <w:r w:rsidRPr="00362E55">
        <w:rPr>
          <w:sz w:val="28"/>
          <w:szCs w:val="28"/>
        </w:rPr>
        <w:t>издания.</w:t>
      </w:r>
      <w:r w:rsidR="00362E55" w:rsidRPr="00362E55">
        <w:rPr>
          <w:sz w:val="28"/>
          <w:szCs w:val="28"/>
        </w:rPr>
        <w:t xml:space="preserve"> </w:t>
      </w:r>
      <w:r w:rsidRPr="00362E55">
        <w:rPr>
          <w:sz w:val="28"/>
          <w:szCs w:val="28"/>
        </w:rPr>
        <w:t>Год</w:t>
      </w:r>
      <w:r w:rsidR="00362E55" w:rsidRPr="00362E55">
        <w:rPr>
          <w:sz w:val="28"/>
          <w:szCs w:val="28"/>
        </w:rPr>
        <w:t xml:space="preserve"> </w:t>
      </w:r>
      <w:r w:rsidRPr="00362E55">
        <w:rPr>
          <w:sz w:val="28"/>
          <w:szCs w:val="28"/>
        </w:rPr>
        <w:t>издания.</w:t>
      </w:r>
      <w:r w:rsidR="00362E55" w:rsidRPr="00362E55">
        <w:rPr>
          <w:sz w:val="28"/>
          <w:szCs w:val="28"/>
        </w:rPr>
        <w:t xml:space="preserve"> </w:t>
      </w:r>
      <w:r w:rsidRPr="00362E55">
        <w:rPr>
          <w:sz w:val="28"/>
          <w:szCs w:val="28"/>
        </w:rPr>
        <w:t>Номер</w:t>
      </w:r>
      <w:r w:rsidR="00362E55" w:rsidRPr="00362E55">
        <w:rPr>
          <w:sz w:val="28"/>
          <w:szCs w:val="28"/>
        </w:rPr>
        <w:t xml:space="preserve"> </w:t>
      </w:r>
      <w:r w:rsidRPr="00362E55">
        <w:rPr>
          <w:sz w:val="28"/>
          <w:szCs w:val="28"/>
        </w:rPr>
        <w:t>издания.</w:t>
      </w:r>
      <w:r w:rsidR="00362E55" w:rsidRPr="00362E55">
        <w:rPr>
          <w:sz w:val="28"/>
          <w:szCs w:val="28"/>
        </w:rPr>
        <w:t xml:space="preserve"> </w:t>
      </w:r>
      <w:r w:rsidRPr="00362E55">
        <w:rPr>
          <w:sz w:val="28"/>
          <w:szCs w:val="28"/>
        </w:rPr>
        <w:t>С.</w:t>
      </w:r>
      <w:r w:rsidR="00362E55" w:rsidRPr="00362E55">
        <w:rPr>
          <w:sz w:val="28"/>
          <w:szCs w:val="28"/>
        </w:rPr>
        <w:t xml:space="preserve"> </w:t>
      </w:r>
      <w:r w:rsidRPr="00362E55">
        <w:rPr>
          <w:sz w:val="28"/>
          <w:szCs w:val="28"/>
        </w:rPr>
        <w:t>ХХ-ХХ.</w:t>
      </w:r>
    </w:p>
    <w:p w:rsidR="00F164CC" w:rsidRPr="00362E55" w:rsidRDefault="00F164CC" w:rsidP="00362E55">
      <w:pPr>
        <w:pStyle w:val="a7"/>
        <w:numPr>
          <w:ilvl w:val="0"/>
          <w:numId w:val="9"/>
        </w:numPr>
        <w:tabs>
          <w:tab w:val="left" w:pos="721"/>
        </w:tabs>
        <w:spacing w:line="320" w:lineRule="exact"/>
        <w:jc w:val="both"/>
        <w:rPr>
          <w:sz w:val="28"/>
          <w:szCs w:val="28"/>
        </w:rPr>
      </w:pPr>
      <w:r w:rsidRPr="00362E55">
        <w:rPr>
          <w:sz w:val="28"/>
          <w:szCs w:val="28"/>
        </w:rPr>
        <w:t>Фамилия</w:t>
      </w:r>
      <w:r w:rsidR="00362E55" w:rsidRPr="00362E55">
        <w:rPr>
          <w:sz w:val="28"/>
          <w:szCs w:val="28"/>
        </w:rPr>
        <w:t xml:space="preserve"> </w:t>
      </w:r>
      <w:r w:rsidRPr="00362E55">
        <w:rPr>
          <w:sz w:val="28"/>
          <w:szCs w:val="28"/>
        </w:rPr>
        <w:t>И.</w:t>
      </w:r>
      <w:r w:rsidR="00362E55" w:rsidRPr="00362E55">
        <w:rPr>
          <w:sz w:val="28"/>
          <w:szCs w:val="28"/>
        </w:rPr>
        <w:t xml:space="preserve"> </w:t>
      </w:r>
      <w:r w:rsidRPr="00362E55">
        <w:rPr>
          <w:sz w:val="28"/>
          <w:szCs w:val="28"/>
        </w:rPr>
        <w:t>О.</w:t>
      </w:r>
      <w:r w:rsidR="00362E55" w:rsidRPr="00362E55">
        <w:rPr>
          <w:sz w:val="28"/>
          <w:szCs w:val="28"/>
        </w:rPr>
        <w:t xml:space="preserve"> </w:t>
      </w:r>
      <w:r w:rsidRPr="00362E55">
        <w:rPr>
          <w:sz w:val="28"/>
          <w:szCs w:val="28"/>
        </w:rPr>
        <w:t>Название.</w:t>
      </w:r>
      <w:r w:rsidR="00362E55" w:rsidRPr="00362E55">
        <w:rPr>
          <w:sz w:val="28"/>
          <w:szCs w:val="28"/>
        </w:rPr>
        <w:t xml:space="preserve"> </w:t>
      </w:r>
      <w:r w:rsidRPr="00362E55">
        <w:rPr>
          <w:sz w:val="28"/>
          <w:szCs w:val="28"/>
        </w:rPr>
        <w:t>URL:</w:t>
      </w:r>
      <w:r w:rsidR="00362E55" w:rsidRPr="00362E55">
        <w:rPr>
          <w:sz w:val="28"/>
          <w:szCs w:val="28"/>
        </w:rPr>
        <w:t xml:space="preserve"> </w:t>
      </w:r>
      <w:r w:rsidRPr="00362E55">
        <w:rPr>
          <w:sz w:val="28"/>
          <w:szCs w:val="28"/>
        </w:rPr>
        <w:t>ссылка</w:t>
      </w:r>
      <w:r w:rsidR="00362E55" w:rsidRPr="00362E55">
        <w:rPr>
          <w:sz w:val="28"/>
          <w:szCs w:val="28"/>
        </w:rPr>
        <w:t xml:space="preserve"> </w:t>
      </w:r>
      <w:r w:rsidRPr="00362E55">
        <w:rPr>
          <w:sz w:val="28"/>
          <w:szCs w:val="28"/>
        </w:rPr>
        <w:t>на</w:t>
      </w:r>
      <w:r w:rsidR="00362E55" w:rsidRPr="00362E55">
        <w:rPr>
          <w:sz w:val="28"/>
          <w:szCs w:val="28"/>
        </w:rPr>
        <w:t xml:space="preserve"> </w:t>
      </w:r>
      <w:r w:rsidRPr="00362E55">
        <w:rPr>
          <w:sz w:val="28"/>
          <w:szCs w:val="28"/>
        </w:rPr>
        <w:t>адрес</w:t>
      </w:r>
      <w:r w:rsidR="00362E55" w:rsidRPr="00362E55">
        <w:rPr>
          <w:sz w:val="28"/>
          <w:szCs w:val="28"/>
        </w:rPr>
        <w:t xml:space="preserve"> </w:t>
      </w:r>
      <w:r w:rsidRPr="00362E55">
        <w:rPr>
          <w:sz w:val="28"/>
          <w:szCs w:val="28"/>
        </w:rPr>
        <w:t>электронного</w:t>
      </w:r>
      <w:r w:rsidR="00362E55" w:rsidRPr="00362E55">
        <w:rPr>
          <w:sz w:val="28"/>
          <w:szCs w:val="28"/>
        </w:rPr>
        <w:t xml:space="preserve"> </w:t>
      </w:r>
      <w:r w:rsidRPr="00362E55">
        <w:rPr>
          <w:sz w:val="28"/>
          <w:szCs w:val="28"/>
        </w:rPr>
        <w:t>ресурса.</w:t>
      </w:r>
    </w:p>
    <w:p w:rsidR="00F164CC" w:rsidRPr="00F164CC" w:rsidRDefault="00F164CC" w:rsidP="00F164CC">
      <w:pPr>
        <w:pStyle w:val="a3"/>
        <w:rPr>
          <w:i/>
        </w:rPr>
      </w:pPr>
    </w:p>
    <w:p w:rsidR="00F164CC" w:rsidRDefault="00F164CC" w:rsidP="00F164CC">
      <w:pPr>
        <w:pStyle w:val="a3"/>
        <w:rPr>
          <w:i/>
          <w:sz w:val="20"/>
        </w:rPr>
      </w:pPr>
    </w:p>
    <w:p w:rsidR="00EA0F6D" w:rsidRDefault="00EA0F6D"/>
    <w:p w:rsidR="00EA0F6D" w:rsidRDefault="00EA0F6D"/>
    <w:p w:rsidR="00EA0F6D" w:rsidRDefault="00EA0F6D"/>
    <w:p w:rsidR="00EA0F6D" w:rsidRDefault="00EA0F6D"/>
    <w:p w:rsidR="00EA0F6D" w:rsidRDefault="00EA0F6D"/>
    <w:p w:rsidR="00EA0F6D" w:rsidRDefault="00EA0F6D"/>
    <w:p w:rsidR="00EA0F6D" w:rsidRDefault="00EA0F6D"/>
    <w:p w:rsidR="00EA0F6D" w:rsidRDefault="00EA0F6D"/>
    <w:p w:rsidR="00EA0F6D" w:rsidRDefault="00EA0F6D"/>
    <w:p w:rsidR="00EA0F6D" w:rsidRDefault="00EA0F6D"/>
    <w:sectPr w:rsidR="00EA0F6D" w:rsidSect="005F6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4D9C"/>
    <w:multiLevelType w:val="hybridMultilevel"/>
    <w:tmpl w:val="1B701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1038E"/>
    <w:multiLevelType w:val="hybridMultilevel"/>
    <w:tmpl w:val="275C67EE"/>
    <w:lvl w:ilvl="0" w:tplc="FC586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F86489"/>
    <w:multiLevelType w:val="hybridMultilevel"/>
    <w:tmpl w:val="55B43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539DE"/>
    <w:multiLevelType w:val="hybridMultilevel"/>
    <w:tmpl w:val="8E92E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90AB7"/>
    <w:multiLevelType w:val="hybridMultilevel"/>
    <w:tmpl w:val="E44E2A58"/>
    <w:lvl w:ilvl="0" w:tplc="D96A4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B55EA"/>
    <w:multiLevelType w:val="hybridMultilevel"/>
    <w:tmpl w:val="519C5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4525D4"/>
    <w:multiLevelType w:val="hybridMultilevel"/>
    <w:tmpl w:val="D74E4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54DBC"/>
    <w:multiLevelType w:val="hybridMultilevel"/>
    <w:tmpl w:val="F6D4E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26E8E"/>
    <w:multiLevelType w:val="hybridMultilevel"/>
    <w:tmpl w:val="2F0EB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B455A5"/>
    <w:multiLevelType w:val="hybridMultilevel"/>
    <w:tmpl w:val="CDD84F34"/>
    <w:lvl w:ilvl="0" w:tplc="CC767BC4">
      <w:start w:val="1"/>
      <w:numFmt w:val="decimal"/>
      <w:lvlText w:val="%1."/>
      <w:lvlJc w:val="left"/>
      <w:pPr>
        <w:ind w:left="720" w:hanging="296"/>
      </w:pPr>
      <w:rPr>
        <w:rFonts w:ascii="Times New Roman" w:eastAsia="Times New Roman" w:hAnsi="Times New Roman" w:cs="Times New Roman" w:hint="default"/>
        <w:spacing w:val="-18"/>
        <w:w w:val="100"/>
        <w:sz w:val="28"/>
        <w:szCs w:val="28"/>
        <w:lang w:val="ru-RU" w:eastAsia="en-US" w:bidi="ar-SA"/>
      </w:rPr>
    </w:lvl>
    <w:lvl w:ilvl="1" w:tplc="8060879A">
      <w:numFmt w:val="bullet"/>
      <w:lvlText w:val="•"/>
      <w:lvlJc w:val="left"/>
      <w:pPr>
        <w:ind w:left="1585" w:hanging="296"/>
      </w:pPr>
      <w:rPr>
        <w:rFonts w:hint="default"/>
        <w:lang w:val="ru-RU" w:eastAsia="en-US" w:bidi="ar-SA"/>
      </w:rPr>
    </w:lvl>
    <w:lvl w:ilvl="2" w:tplc="C3FE7578">
      <w:numFmt w:val="bullet"/>
      <w:lvlText w:val="•"/>
      <w:lvlJc w:val="left"/>
      <w:pPr>
        <w:ind w:left="2450" w:hanging="296"/>
      </w:pPr>
      <w:rPr>
        <w:rFonts w:hint="default"/>
        <w:lang w:val="ru-RU" w:eastAsia="en-US" w:bidi="ar-SA"/>
      </w:rPr>
    </w:lvl>
    <w:lvl w:ilvl="3" w:tplc="01126472">
      <w:numFmt w:val="bullet"/>
      <w:lvlText w:val="•"/>
      <w:lvlJc w:val="left"/>
      <w:pPr>
        <w:ind w:left="3315" w:hanging="296"/>
      </w:pPr>
      <w:rPr>
        <w:rFonts w:hint="default"/>
        <w:lang w:val="ru-RU" w:eastAsia="en-US" w:bidi="ar-SA"/>
      </w:rPr>
    </w:lvl>
    <w:lvl w:ilvl="4" w:tplc="D7E29852">
      <w:numFmt w:val="bullet"/>
      <w:lvlText w:val="•"/>
      <w:lvlJc w:val="left"/>
      <w:pPr>
        <w:ind w:left="4180" w:hanging="296"/>
      </w:pPr>
      <w:rPr>
        <w:rFonts w:hint="default"/>
        <w:lang w:val="ru-RU" w:eastAsia="en-US" w:bidi="ar-SA"/>
      </w:rPr>
    </w:lvl>
    <w:lvl w:ilvl="5" w:tplc="039A7A62">
      <w:numFmt w:val="bullet"/>
      <w:lvlText w:val="•"/>
      <w:lvlJc w:val="left"/>
      <w:pPr>
        <w:ind w:left="5045" w:hanging="296"/>
      </w:pPr>
      <w:rPr>
        <w:rFonts w:hint="default"/>
        <w:lang w:val="ru-RU" w:eastAsia="en-US" w:bidi="ar-SA"/>
      </w:rPr>
    </w:lvl>
    <w:lvl w:ilvl="6" w:tplc="A4CE12DC">
      <w:numFmt w:val="bullet"/>
      <w:lvlText w:val="•"/>
      <w:lvlJc w:val="left"/>
      <w:pPr>
        <w:ind w:left="5910" w:hanging="296"/>
      </w:pPr>
      <w:rPr>
        <w:rFonts w:hint="default"/>
        <w:lang w:val="ru-RU" w:eastAsia="en-US" w:bidi="ar-SA"/>
      </w:rPr>
    </w:lvl>
    <w:lvl w:ilvl="7" w:tplc="E1DA1B24">
      <w:numFmt w:val="bullet"/>
      <w:lvlText w:val="•"/>
      <w:lvlJc w:val="left"/>
      <w:pPr>
        <w:ind w:left="6775" w:hanging="296"/>
      </w:pPr>
      <w:rPr>
        <w:rFonts w:hint="default"/>
        <w:lang w:val="ru-RU" w:eastAsia="en-US" w:bidi="ar-SA"/>
      </w:rPr>
    </w:lvl>
    <w:lvl w:ilvl="8" w:tplc="8CBC98F8">
      <w:numFmt w:val="bullet"/>
      <w:lvlText w:val="•"/>
      <w:lvlJc w:val="left"/>
      <w:pPr>
        <w:ind w:left="7640" w:hanging="296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6D"/>
    <w:rsid w:val="00061E58"/>
    <w:rsid w:val="0025456B"/>
    <w:rsid w:val="0029726D"/>
    <w:rsid w:val="00321AE0"/>
    <w:rsid w:val="00362E55"/>
    <w:rsid w:val="00363F23"/>
    <w:rsid w:val="00401E8E"/>
    <w:rsid w:val="005F664E"/>
    <w:rsid w:val="00746510"/>
    <w:rsid w:val="007F061C"/>
    <w:rsid w:val="00930ADA"/>
    <w:rsid w:val="00A345FC"/>
    <w:rsid w:val="00AB79A6"/>
    <w:rsid w:val="00B554AA"/>
    <w:rsid w:val="00CB47D7"/>
    <w:rsid w:val="00CD364E"/>
    <w:rsid w:val="00CD51DC"/>
    <w:rsid w:val="00E403C5"/>
    <w:rsid w:val="00E66E07"/>
    <w:rsid w:val="00EA0F6D"/>
    <w:rsid w:val="00F164CC"/>
    <w:rsid w:val="00F41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4B5F"/>
  <w15:docId w15:val="{BFD8B3F4-AD5A-49C4-BB8D-040374D8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664E"/>
  </w:style>
  <w:style w:type="paragraph" w:styleId="1">
    <w:name w:val="heading 1"/>
    <w:basedOn w:val="a"/>
    <w:link w:val="10"/>
    <w:uiPriority w:val="9"/>
    <w:qFormat/>
    <w:rsid w:val="00F164CC"/>
    <w:pPr>
      <w:widowControl w:val="0"/>
      <w:autoSpaceDE w:val="0"/>
      <w:autoSpaceDN w:val="0"/>
      <w:spacing w:after="0" w:line="240" w:lineRule="auto"/>
      <w:ind w:left="180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64C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164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164C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F164CC"/>
    <w:pPr>
      <w:widowControl w:val="0"/>
      <w:autoSpaceDE w:val="0"/>
      <w:autoSpaceDN w:val="0"/>
      <w:spacing w:before="70" w:after="0" w:line="240" w:lineRule="auto"/>
      <w:ind w:left="302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6">
    <w:name w:val="Заголовок Знак"/>
    <w:basedOn w:val="a0"/>
    <w:link w:val="a5"/>
    <w:uiPriority w:val="10"/>
    <w:rsid w:val="00F164CC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a7">
    <w:name w:val="List Paragraph"/>
    <w:basedOn w:val="a"/>
    <w:link w:val="a8"/>
    <w:uiPriority w:val="34"/>
    <w:qFormat/>
    <w:rsid w:val="00F164CC"/>
    <w:pPr>
      <w:widowControl w:val="0"/>
      <w:autoSpaceDE w:val="0"/>
      <w:autoSpaceDN w:val="0"/>
      <w:spacing w:after="0" w:line="240" w:lineRule="auto"/>
      <w:ind w:left="2406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164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9">
    <w:name w:val="Hyperlink"/>
    <w:uiPriority w:val="99"/>
    <w:unhideWhenUsed/>
    <w:rsid w:val="00F164CC"/>
    <w:rPr>
      <w:color w:val="0000FF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F164CC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F164CC"/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34"/>
    <w:rsid w:val="00F164CC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62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62E55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2545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j.v.ge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onference2024@agasu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&#1072;&#1075;&#1072;&#1089;&#1091;.&#1088;&#1092;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Викторовна Георгиевская</dc:creator>
  <cp:keywords/>
  <dc:description/>
  <cp:lastModifiedBy>Мамедова Гульсаба Айсамовна</cp:lastModifiedBy>
  <cp:revision>3</cp:revision>
  <dcterms:created xsi:type="dcterms:W3CDTF">2026-03-25T11:43:00Z</dcterms:created>
  <dcterms:modified xsi:type="dcterms:W3CDTF">2026-03-25T11:53:00Z</dcterms:modified>
</cp:coreProperties>
</file>